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2C89" w:rsidRDefault="004610A7" w:rsidP="000E63B6">
      <w:pPr>
        <w:spacing w:beforeLines="50" w:before="156" w:afterLines="50" w:after="156"/>
        <w:jc w:val="center"/>
        <w:rPr>
          <w:rFonts w:ascii="方正小标宋_GBK" w:eastAsia="方正小标宋_GBK" w:hAnsi="方正小标宋_GBK" w:cs="方正小标宋_GBK"/>
          <w:sz w:val="36"/>
          <w:szCs w:val="36"/>
        </w:rPr>
      </w:pPr>
      <w:r>
        <w:rPr>
          <w:rFonts w:ascii="方正小标宋_GBK" w:eastAsia="方正小标宋_GBK" w:hAnsi="方正小标宋_GBK" w:cs="方正小标宋_GBK" w:hint="eastAsia"/>
          <w:sz w:val="36"/>
          <w:szCs w:val="36"/>
        </w:rPr>
        <w:t>《跨境电商零售进口商品线下展示交易规范》</w:t>
      </w:r>
    </w:p>
    <w:p w:rsidR="00DF2C89" w:rsidRDefault="004610A7" w:rsidP="000E63B6">
      <w:pPr>
        <w:spacing w:beforeLines="50" w:before="156" w:afterLines="50" w:after="156"/>
        <w:jc w:val="center"/>
        <w:rPr>
          <w:rFonts w:ascii="方正小标宋_GBK" w:eastAsia="方正小标宋_GBK" w:hAnsi="方正小标宋_GBK" w:cs="方正小标宋_GBK"/>
          <w:sz w:val="36"/>
          <w:szCs w:val="36"/>
        </w:rPr>
      </w:pPr>
      <w:r>
        <w:rPr>
          <w:rFonts w:ascii="方正小标宋_GBK" w:eastAsia="方正小标宋_GBK" w:hAnsi="方正小标宋_GBK" w:cs="方正小标宋_GBK" w:hint="eastAsia"/>
          <w:sz w:val="36"/>
          <w:szCs w:val="36"/>
        </w:rPr>
        <w:t>编制说明</w:t>
      </w:r>
    </w:p>
    <w:p w:rsidR="00DF2C89" w:rsidRDefault="004610A7" w:rsidP="000E63B6">
      <w:pPr>
        <w:spacing w:afterLines="50" w:after="156" w:line="580" w:lineRule="exact"/>
        <w:ind w:firstLineChars="200" w:firstLine="640"/>
      </w:pPr>
      <w:r>
        <w:rPr>
          <w:rFonts w:ascii="黑体" w:eastAsia="黑体" w:hAnsi="黑体" w:cs="黑体" w:hint="eastAsia"/>
          <w:sz w:val="32"/>
          <w:szCs w:val="32"/>
        </w:rPr>
        <w:t>一、目的意义</w:t>
      </w:r>
    </w:p>
    <w:p w:rsidR="00DF2C89" w:rsidRDefault="004610A7">
      <w:pPr>
        <w:widowControl/>
        <w:adjustRightInd w:val="0"/>
        <w:snapToGrid w:val="0"/>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跨境电商指分属不同关境的交易主体，通过电子商务平台达成交易、进行支付结算，并通过跨境物流送达商品、完成交易的一种国际商业活动。在国家和地方政策支持下，我国跨境电子商务保持快速增长态势，已成为对外贸易的新形态、消费模式创新的新热点和经济高质量发展的新动能。近年来，各地方也在不断加大对跨境</w:t>
      </w:r>
      <w:proofErr w:type="gramStart"/>
      <w:r>
        <w:rPr>
          <w:rFonts w:ascii="仿宋" w:eastAsia="仿宋" w:hAnsi="仿宋" w:cs="仿宋" w:hint="eastAsia"/>
          <w:sz w:val="32"/>
          <w:szCs w:val="32"/>
        </w:rPr>
        <w:t>电商新模式</w:t>
      </w:r>
      <w:proofErr w:type="gramEnd"/>
      <w:r>
        <w:rPr>
          <w:rFonts w:ascii="仿宋" w:eastAsia="仿宋" w:hAnsi="仿宋" w:cs="仿宋" w:hint="eastAsia"/>
          <w:sz w:val="32"/>
          <w:szCs w:val="32"/>
        </w:rPr>
        <w:t>的探索，并取得显著成效。</w:t>
      </w:r>
    </w:p>
    <w:p w:rsidR="00DF2C89" w:rsidRDefault="004610A7">
      <w:pPr>
        <w:widowControl/>
        <w:adjustRightInd w:val="0"/>
        <w:snapToGrid w:val="0"/>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为进一步扩大跨境电商市场规模，增强消费体验。</w:t>
      </w:r>
      <w:r>
        <w:rPr>
          <w:rFonts w:ascii="仿宋" w:eastAsia="仿宋" w:hAnsi="仿宋" w:cs="仿宋" w:hint="eastAsia"/>
          <w:sz w:val="32"/>
          <w:szCs w:val="32"/>
        </w:rPr>
        <w:t>2022</w:t>
      </w:r>
      <w:r>
        <w:rPr>
          <w:rFonts w:ascii="仿宋" w:eastAsia="仿宋" w:hAnsi="仿宋" w:cs="仿宋" w:hint="eastAsia"/>
          <w:sz w:val="32"/>
          <w:szCs w:val="32"/>
        </w:rPr>
        <w:t>年</w:t>
      </w:r>
      <w:r>
        <w:rPr>
          <w:rFonts w:ascii="仿宋" w:eastAsia="仿宋" w:hAnsi="仿宋" w:cs="仿宋" w:hint="eastAsia"/>
          <w:sz w:val="32"/>
          <w:szCs w:val="32"/>
        </w:rPr>
        <w:t>3</w:t>
      </w:r>
      <w:r>
        <w:rPr>
          <w:rFonts w:ascii="仿宋" w:eastAsia="仿宋" w:hAnsi="仿宋" w:cs="仿宋" w:hint="eastAsia"/>
          <w:sz w:val="32"/>
          <w:szCs w:val="32"/>
        </w:rPr>
        <w:t>月</w:t>
      </w:r>
      <w:r>
        <w:rPr>
          <w:rFonts w:ascii="仿宋" w:eastAsia="仿宋" w:hAnsi="仿宋" w:cs="仿宋" w:hint="eastAsia"/>
          <w:sz w:val="32"/>
          <w:szCs w:val="32"/>
        </w:rPr>
        <w:t>20</w:t>
      </w:r>
      <w:r>
        <w:rPr>
          <w:rFonts w:ascii="仿宋" w:eastAsia="仿宋" w:hAnsi="仿宋" w:cs="仿宋" w:hint="eastAsia"/>
          <w:sz w:val="32"/>
          <w:szCs w:val="32"/>
        </w:rPr>
        <w:t>日，江苏省政府办公厅印发《关于做好跨周期调节进一步稳外贸若干措施的通知》，提出要加快发展“跨境电商</w:t>
      </w:r>
      <w:r>
        <w:rPr>
          <w:rFonts w:ascii="仿宋" w:eastAsia="仿宋" w:hAnsi="仿宋" w:cs="仿宋" w:hint="eastAsia"/>
          <w:sz w:val="32"/>
          <w:szCs w:val="32"/>
        </w:rPr>
        <w:t>+</w:t>
      </w:r>
      <w:r>
        <w:rPr>
          <w:rFonts w:ascii="仿宋" w:eastAsia="仿宋" w:hAnsi="仿宋" w:cs="仿宋" w:hint="eastAsia"/>
          <w:sz w:val="32"/>
          <w:szCs w:val="32"/>
        </w:rPr>
        <w:t>新零售”等新模式，积极扩大优质消费品进口。指导跨境电</w:t>
      </w:r>
      <w:proofErr w:type="gramStart"/>
      <w:r>
        <w:rPr>
          <w:rFonts w:ascii="仿宋" w:eastAsia="仿宋" w:hAnsi="仿宋" w:cs="仿宋" w:hint="eastAsia"/>
          <w:sz w:val="32"/>
          <w:szCs w:val="32"/>
        </w:rPr>
        <w:t>商相关</w:t>
      </w:r>
      <w:proofErr w:type="gramEnd"/>
      <w:r>
        <w:rPr>
          <w:rFonts w:ascii="仿宋" w:eastAsia="仿宋" w:hAnsi="仿宋" w:cs="仿宋" w:hint="eastAsia"/>
          <w:sz w:val="32"/>
          <w:szCs w:val="32"/>
        </w:rPr>
        <w:t>企业不断探索新模式、新业态，进一步释放市场潜能。随着消费习惯和观念的转变，消费者对于跨境电商带来的高品质，高附加值产品的需求逐步提升。线上化的交易模式虽然带来了便利化，但是较长的物流时间和间接的消费体验始终无法达到线下实体零售商业带来的体验感。跨境电商企业纷纷开始将线下展示与线上交易相融合，</w:t>
      </w:r>
      <w:r>
        <w:rPr>
          <w:rFonts w:ascii="仿宋" w:eastAsia="仿宋" w:hAnsi="仿宋" w:cs="仿宋" w:hint="eastAsia"/>
          <w:sz w:val="32"/>
          <w:szCs w:val="32"/>
        </w:rPr>
        <w:t>开展跨境电商实体新零售。</w:t>
      </w:r>
    </w:p>
    <w:p w:rsidR="00DF2C89" w:rsidRDefault="004610A7">
      <w:pPr>
        <w:widowControl/>
        <w:adjustRightInd w:val="0"/>
        <w:snapToGrid w:val="0"/>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lastRenderedPageBreak/>
        <w:t>2023</w:t>
      </w:r>
      <w:r>
        <w:rPr>
          <w:rFonts w:ascii="仿宋" w:eastAsia="仿宋" w:hAnsi="仿宋" w:cs="仿宋" w:hint="eastAsia"/>
          <w:sz w:val="32"/>
          <w:szCs w:val="32"/>
        </w:rPr>
        <w:t>年</w:t>
      </w:r>
      <w:r>
        <w:rPr>
          <w:rFonts w:ascii="仿宋" w:eastAsia="仿宋" w:hAnsi="仿宋" w:cs="仿宋" w:hint="eastAsia"/>
          <w:sz w:val="32"/>
          <w:szCs w:val="32"/>
        </w:rPr>
        <w:t>4</w:t>
      </w:r>
      <w:r>
        <w:rPr>
          <w:rFonts w:ascii="仿宋" w:eastAsia="仿宋" w:hAnsi="仿宋" w:cs="仿宋" w:hint="eastAsia"/>
          <w:sz w:val="32"/>
          <w:szCs w:val="32"/>
        </w:rPr>
        <w:t>月</w:t>
      </w:r>
      <w:r>
        <w:rPr>
          <w:rFonts w:ascii="仿宋" w:eastAsia="仿宋" w:hAnsi="仿宋" w:cs="仿宋" w:hint="eastAsia"/>
          <w:sz w:val="32"/>
          <w:szCs w:val="32"/>
        </w:rPr>
        <w:t>11</w:t>
      </w:r>
      <w:r>
        <w:rPr>
          <w:rFonts w:ascii="仿宋" w:eastAsia="仿宋" w:hAnsi="仿宋" w:cs="仿宋" w:hint="eastAsia"/>
          <w:sz w:val="32"/>
          <w:szCs w:val="32"/>
        </w:rPr>
        <w:t>日，国务院办公厅印发《关于推动外贸稳规模优结构的意见》中提出，要“推动跨境电商健康持续创新发展”。跨境</w:t>
      </w:r>
      <w:proofErr w:type="gramStart"/>
      <w:r>
        <w:rPr>
          <w:rFonts w:ascii="仿宋" w:eastAsia="仿宋" w:hAnsi="仿宋" w:cs="仿宋" w:hint="eastAsia"/>
          <w:sz w:val="32"/>
          <w:szCs w:val="32"/>
        </w:rPr>
        <w:t>电商线上线</w:t>
      </w:r>
      <w:proofErr w:type="gramEnd"/>
      <w:r>
        <w:rPr>
          <w:rFonts w:ascii="仿宋" w:eastAsia="仿宋" w:hAnsi="仿宋" w:cs="仿宋" w:hint="eastAsia"/>
          <w:sz w:val="32"/>
          <w:szCs w:val="32"/>
        </w:rPr>
        <w:t>下融合展示交易方式，符合市场需求和消费诉求，同时兼备了数字化的便捷和实体零售的消费体验，不仅能够满足消费者对于日用品、宠物食品、轻</w:t>
      </w:r>
      <w:proofErr w:type="gramStart"/>
      <w:r>
        <w:rPr>
          <w:rFonts w:ascii="仿宋" w:eastAsia="仿宋" w:hAnsi="仿宋" w:cs="仿宋" w:hint="eastAsia"/>
          <w:sz w:val="32"/>
          <w:szCs w:val="32"/>
        </w:rPr>
        <w:t>奢</w:t>
      </w:r>
      <w:proofErr w:type="gramEnd"/>
      <w:r>
        <w:rPr>
          <w:rFonts w:ascii="仿宋" w:eastAsia="仿宋" w:hAnsi="仿宋" w:cs="仿宋" w:hint="eastAsia"/>
          <w:sz w:val="32"/>
          <w:szCs w:val="32"/>
        </w:rPr>
        <w:t>品类的直观消费感受，还满足了母婴、保健等特殊跨境品类，消费者需要在门店或专业人员辅导下采买商品的特殊需求。使跨境电商产品能够覆盖更广泛的受众人群。</w:t>
      </w:r>
    </w:p>
    <w:p w:rsidR="00DF2C89" w:rsidRDefault="004610A7">
      <w:pPr>
        <w:widowControl/>
        <w:adjustRightInd w:val="0"/>
        <w:snapToGrid w:val="0"/>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依照市场发展趋势，制定《跨境电商零售进口商品线下展示交易规范》地方标准，有助</w:t>
      </w:r>
      <w:r>
        <w:rPr>
          <w:rFonts w:ascii="仿宋" w:eastAsia="仿宋" w:hAnsi="仿宋" w:cs="仿宋" w:hint="eastAsia"/>
          <w:sz w:val="32"/>
          <w:szCs w:val="32"/>
        </w:rPr>
        <w:t>于规范逐渐兴起的跨境电</w:t>
      </w:r>
      <w:proofErr w:type="gramStart"/>
      <w:r>
        <w:rPr>
          <w:rFonts w:ascii="仿宋" w:eastAsia="仿宋" w:hAnsi="仿宋" w:cs="仿宋" w:hint="eastAsia"/>
          <w:sz w:val="32"/>
          <w:szCs w:val="32"/>
        </w:rPr>
        <w:t>商产业</w:t>
      </w:r>
      <w:proofErr w:type="gramEnd"/>
      <w:r>
        <w:rPr>
          <w:rFonts w:ascii="仿宋" w:eastAsia="仿宋" w:hAnsi="仿宋" w:cs="仿宋" w:hint="eastAsia"/>
          <w:sz w:val="32"/>
          <w:szCs w:val="32"/>
        </w:rPr>
        <w:t>创新模式，树立统一的线下展示、平台规范和溯源售后服务体系，引导和支持更多符合标准要求的上下游企业共同参与产业发展；依托线下场景，能够优化消费体验，缓解实体零售产业压力，拉动国内市场加快推进双循环，使更多的消费者能够享受到跨境商品大牌、好货、低价的优势；使用线下陈列、线上下单、物流配送的方式触及消费者，也能够同时满足跨境电商监管要求和消费需求。</w:t>
      </w:r>
    </w:p>
    <w:p w:rsidR="00DF2C89" w:rsidRDefault="004610A7" w:rsidP="000E63B6">
      <w:pPr>
        <w:snapToGrid w:val="0"/>
        <w:spacing w:afterLines="50" w:after="156" w:line="560" w:lineRule="exact"/>
        <w:ind w:firstLineChars="200" w:firstLine="640"/>
        <w:rPr>
          <w:rFonts w:eastAsia="黑体"/>
          <w:sz w:val="32"/>
          <w:szCs w:val="32"/>
        </w:rPr>
      </w:pPr>
      <w:r>
        <w:rPr>
          <w:rFonts w:eastAsia="黑体"/>
          <w:sz w:val="32"/>
          <w:szCs w:val="32"/>
        </w:rPr>
        <w:t>二、任务来源</w:t>
      </w:r>
    </w:p>
    <w:p w:rsidR="00DF2C89" w:rsidRDefault="004610A7">
      <w:pPr>
        <w:widowControl/>
        <w:snapToGrid w:val="0"/>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2022</w:t>
      </w:r>
      <w:r>
        <w:rPr>
          <w:rFonts w:ascii="仿宋" w:eastAsia="仿宋" w:hAnsi="仿宋" w:cs="仿宋" w:hint="eastAsia"/>
          <w:sz w:val="32"/>
          <w:szCs w:val="32"/>
        </w:rPr>
        <w:t>年</w:t>
      </w:r>
      <w:r>
        <w:rPr>
          <w:rFonts w:ascii="仿宋" w:eastAsia="仿宋" w:hAnsi="仿宋" w:cs="仿宋" w:hint="eastAsia"/>
          <w:sz w:val="32"/>
          <w:szCs w:val="32"/>
        </w:rPr>
        <w:t>6</w:t>
      </w:r>
      <w:r>
        <w:rPr>
          <w:rFonts w:ascii="仿宋" w:eastAsia="仿宋" w:hAnsi="仿宋" w:cs="仿宋" w:hint="eastAsia"/>
          <w:sz w:val="32"/>
          <w:szCs w:val="32"/>
        </w:rPr>
        <w:t>月</w:t>
      </w:r>
      <w:r>
        <w:rPr>
          <w:rFonts w:ascii="仿宋" w:eastAsia="仿宋" w:hAnsi="仿宋" w:cs="仿宋" w:hint="eastAsia"/>
          <w:sz w:val="32"/>
          <w:szCs w:val="32"/>
        </w:rPr>
        <w:t>29</w:t>
      </w:r>
      <w:r>
        <w:rPr>
          <w:rFonts w:ascii="仿宋" w:eastAsia="仿宋" w:hAnsi="仿宋" w:cs="仿宋" w:hint="eastAsia"/>
          <w:sz w:val="32"/>
          <w:szCs w:val="32"/>
        </w:rPr>
        <w:t>日，江苏省市场监督管理局下达了关于</w:t>
      </w:r>
      <w:r>
        <w:rPr>
          <w:rFonts w:ascii="仿宋" w:eastAsia="仿宋" w:hAnsi="仿宋" w:cs="仿宋" w:hint="eastAsia"/>
          <w:sz w:val="32"/>
          <w:szCs w:val="32"/>
        </w:rPr>
        <w:t xml:space="preserve">2022 </w:t>
      </w:r>
      <w:r>
        <w:rPr>
          <w:rFonts w:ascii="仿宋" w:eastAsia="仿宋" w:hAnsi="仿宋" w:cs="仿宋" w:hint="eastAsia"/>
          <w:sz w:val="32"/>
          <w:szCs w:val="32"/>
        </w:rPr>
        <w:t>年度江苏省地方标准项目计划的通知（苏</w:t>
      </w:r>
      <w:proofErr w:type="gramStart"/>
      <w:r>
        <w:rPr>
          <w:rFonts w:ascii="仿宋" w:eastAsia="仿宋" w:hAnsi="仿宋" w:cs="仿宋" w:hint="eastAsia"/>
          <w:sz w:val="32"/>
          <w:szCs w:val="32"/>
        </w:rPr>
        <w:t>市监标</w:t>
      </w:r>
      <w:proofErr w:type="gramEnd"/>
      <w:r>
        <w:rPr>
          <w:rFonts w:ascii="仿宋" w:eastAsia="仿宋" w:hAnsi="仿宋" w:cs="仿宋" w:hint="eastAsia"/>
          <w:sz w:val="32"/>
          <w:szCs w:val="32"/>
        </w:rPr>
        <w:t>〔</w:t>
      </w:r>
      <w:r>
        <w:rPr>
          <w:rFonts w:ascii="仿宋" w:eastAsia="仿宋" w:hAnsi="仿宋" w:cs="仿宋" w:hint="eastAsia"/>
          <w:sz w:val="32"/>
          <w:szCs w:val="32"/>
        </w:rPr>
        <w:t>2022</w:t>
      </w:r>
      <w:r>
        <w:rPr>
          <w:rFonts w:ascii="仿宋" w:eastAsia="仿宋" w:hAnsi="仿宋" w:cs="仿宋" w:hint="eastAsia"/>
          <w:sz w:val="32"/>
          <w:szCs w:val="32"/>
        </w:rPr>
        <w:t>〕</w:t>
      </w:r>
      <w:r>
        <w:rPr>
          <w:rFonts w:ascii="仿宋" w:eastAsia="仿宋" w:hAnsi="仿宋" w:cs="仿宋" w:hint="eastAsia"/>
          <w:sz w:val="32"/>
          <w:szCs w:val="32"/>
        </w:rPr>
        <w:t xml:space="preserve">192 </w:t>
      </w:r>
      <w:r>
        <w:rPr>
          <w:rFonts w:ascii="仿宋" w:eastAsia="仿宋" w:hAnsi="仿宋" w:cs="仿宋" w:hint="eastAsia"/>
          <w:sz w:val="32"/>
          <w:szCs w:val="32"/>
        </w:rPr>
        <w:t>号），</w:t>
      </w:r>
      <w:r>
        <w:rPr>
          <w:rFonts w:ascii="仿宋" w:eastAsia="仿宋" w:hAnsi="仿宋" w:cs="仿宋" w:hint="eastAsia"/>
          <w:sz w:val="32"/>
          <w:szCs w:val="32"/>
        </w:rPr>
        <w:t>批准了江苏省地方标准</w:t>
      </w:r>
      <w:r>
        <w:rPr>
          <w:rFonts w:ascii="仿宋" w:eastAsia="仿宋" w:hAnsi="仿宋" w:cs="仿宋" w:hint="eastAsia"/>
          <w:sz w:val="32"/>
          <w:szCs w:val="32"/>
        </w:rPr>
        <w:t>《</w:t>
      </w:r>
      <w:r>
        <w:rPr>
          <w:rFonts w:ascii="仿宋" w:eastAsia="仿宋" w:hAnsi="仿宋" w:cs="仿宋" w:hint="eastAsia"/>
          <w:sz w:val="32"/>
          <w:szCs w:val="32"/>
        </w:rPr>
        <w:t>跨境电商零售进口商品</w:t>
      </w:r>
      <w:r>
        <w:rPr>
          <w:rFonts w:ascii="仿宋" w:eastAsia="仿宋" w:hAnsi="仿宋" w:cs="仿宋" w:hint="eastAsia"/>
          <w:sz w:val="32"/>
          <w:szCs w:val="32"/>
        </w:rPr>
        <w:lastRenderedPageBreak/>
        <w:t>线下展示规范</w:t>
      </w:r>
      <w:r>
        <w:rPr>
          <w:rFonts w:ascii="仿宋" w:eastAsia="仿宋" w:hAnsi="仿宋" w:cs="仿宋" w:hint="eastAsia"/>
          <w:sz w:val="32"/>
          <w:szCs w:val="32"/>
        </w:rPr>
        <w:t>》</w:t>
      </w:r>
      <w:r>
        <w:rPr>
          <w:rFonts w:ascii="仿宋" w:eastAsia="仿宋" w:hAnsi="仿宋" w:cs="仿宋" w:hint="eastAsia"/>
          <w:sz w:val="32"/>
          <w:szCs w:val="32"/>
        </w:rPr>
        <w:t>的立项</w:t>
      </w:r>
      <w:r>
        <w:rPr>
          <w:rFonts w:ascii="仿宋" w:eastAsia="仿宋" w:hAnsi="仿宋" w:cs="仿宋" w:hint="eastAsia"/>
          <w:sz w:val="32"/>
          <w:szCs w:val="32"/>
        </w:rPr>
        <w:t>，</w:t>
      </w:r>
      <w:r>
        <w:rPr>
          <w:rFonts w:ascii="仿宋" w:eastAsia="仿宋" w:hAnsi="仿宋" w:cs="仿宋" w:hint="eastAsia"/>
          <w:sz w:val="32"/>
          <w:szCs w:val="32"/>
        </w:rPr>
        <w:t>为</w:t>
      </w:r>
      <w:r>
        <w:rPr>
          <w:rFonts w:ascii="仿宋" w:eastAsia="仿宋" w:hAnsi="仿宋" w:cs="仿宋" w:hint="eastAsia"/>
          <w:sz w:val="32"/>
          <w:szCs w:val="32"/>
        </w:rPr>
        <w:t xml:space="preserve">2022 </w:t>
      </w:r>
      <w:r>
        <w:rPr>
          <w:rFonts w:ascii="仿宋" w:eastAsia="仿宋" w:hAnsi="仿宋" w:cs="仿宋" w:hint="eastAsia"/>
          <w:sz w:val="32"/>
          <w:szCs w:val="32"/>
        </w:rPr>
        <w:t>年度江苏省地方标准项目计划</w:t>
      </w:r>
      <w:r>
        <w:rPr>
          <w:rFonts w:ascii="仿宋" w:eastAsia="仿宋" w:hAnsi="仿宋" w:cs="仿宋" w:hint="eastAsia"/>
          <w:sz w:val="32"/>
          <w:szCs w:val="32"/>
        </w:rPr>
        <w:t xml:space="preserve">348 </w:t>
      </w:r>
      <w:proofErr w:type="gramStart"/>
      <w:r>
        <w:rPr>
          <w:rFonts w:ascii="仿宋" w:eastAsia="仿宋" w:hAnsi="仿宋" w:cs="仿宋" w:hint="eastAsia"/>
          <w:sz w:val="32"/>
          <w:szCs w:val="32"/>
        </w:rPr>
        <w:t>项地方</w:t>
      </w:r>
      <w:proofErr w:type="gramEnd"/>
      <w:r>
        <w:rPr>
          <w:rFonts w:ascii="仿宋" w:eastAsia="仿宋" w:hAnsi="仿宋" w:cs="仿宋" w:hint="eastAsia"/>
          <w:sz w:val="32"/>
          <w:szCs w:val="32"/>
        </w:rPr>
        <w:t>标准制（修）</w:t>
      </w:r>
      <w:proofErr w:type="gramStart"/>
      <w:r>
        <w:rPr>
          <w:rFonts w:ascii="仿宋" w:eastAsia="仿宋" w:hAnsi="仿宋" w:cs="仿宋" w:hint="eastAsia"/>
          <w:sz w:val="32"/>
          <w:szCs w:val="32"/>
        </w:rPr>
        <w:t>订项目</w:t>
      </w:r>
      <w:proofErr w:type="gramEnd"/>
      <w:r>
        <w:rPr>
          <w:rFonts w:ascii="仿宋" w:eastAsia="仿宋" w:hAnsi="仿宋" w:cs="仿宋" w:hint="eastAsia"/>
          <w:sz w:val="32"/>
          <w:szCs w:val="32"/>
        </w:rPr>
        <w:t>中第</w:t>
      </w:r>
      <w:r>
        <w:rPr>
          <w:rFonts w:ascii="仿宋" w:eastAsia="仿宋" w:hAnsi="仿宋" w:cs="仿宋" w:hint="eastAsia"/>
          <w:sz w:val="32"/>
          <w:szCs w:val="32"/>
        </w:rPr>
        <w:t>94</w:t>
      </w:r>
      <w:r>
        <w:rPr>
          <w:rFonts w:ascii="仿宋" w:eastAsia="仿宋" w:hAnsi="仿宋" w:cs="仿宋" w:hint="eastAsia"/>
          <w:sz w:val="32"/>
          <w:szCs w:val="32"/>
        </w:rPr>
        <w:t>项。</w:t>
      </w:r>
    </w:p>
    <w:p w:rsidR="00DF2C89" w:rsidRDefault="004610A7">
      <w:pPr>
        <w:spacing w:line="560" w:lineRule="exact"/>
        <w:ind w:firstLineChars="200" w:firstLine="640"/>
        <w:rPr>
          <w:rFonts w:eastAsia="黑体"/>
          <w:sz w:val="32"/>
          <w:szCs w:val="32"/>
        </w:rPr>
      </w:pPr>
      <w:r>
        <w:rPr>
          <w:rFonts w:eastAsia="黑体"/>
          <w:sz w:val="32"/>
          <w:szCs w:val="32"/>
        </w:rPr>
        <w:t>三、</w:t>
      </w:r>
      <w:r>
        <w:rPr>
          <w:rFonts w:eastAsia="黑体" w:hint="eastAsia"/>
          <w:sz w:val="32"/>
          <w:szCs w:val="32"/>
        </w:rPr>
        <w:t>编制</w:t>
      </w:r>
      <w:r>
        <w:rPr>
          <w:rFonts w:eastAsia="黑体"/>
          <w:sz w:val="32"/>
          <w:szCs w:val="32"/>
        </w:rPr>
        <w:t>过程</w:t>
      </w:r>
    </w:p>
    <w:p w:rsidR="00DF2C89" w:rsidRDefault="004610A7">
      <w:pPr>
        <w:spacing w:line="580" w:lineRule="exact"/>
        <w:ind w:firstLineChars="200" w:firstLine="640"/>
        <w:rPr>
          <w:rFonts w:ascii="楷体" w:eastAsia="楷体" w:hAnsi="楷体" w:cs="方正仿宋_GBK"/>
          <w:sz w:val="32"/>
          <w:szCs w:val="32"/>
        </w:rPr>
      </w:pPr>
      <w:r>
        <w:rPr>
          <w:rFonts w:ascii="楷体" w:eastAsia="楷体" w:hAnsi="楷体" w:cs="方正仿宋_GBK"/>
          <w:sz w:val="32"/>
          <w:szCs w:val="32"/>
        </w:rPr>
        <w:t>1</w:t>
      </w:r>
      <w:r>
        <w:rPr>
          <w:rFonts w:ascii="楷体" w:eastAsia="楷体" w:hAnsi="楷体" w:cs="方正仿宋_GBK"/>
          <w:sz w:val="32"/>
          <w:szCs w:val="32"/>
        </w:rPr>
        <w:t>、立项申请阶段</w:t>
      </w:r>
    </w:p>
    <w:p w:rsidR="00DF2C89" w:rsidRDefault="004610A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2022</w:t>
      </w:r>
      <w:r>
        <w:rPr>
          <w:rFonts w:ascii="仿宋" w:eastAsia="仿宋" w:hAnsi="仿宋" w:cs="仿宋" w:hint="eastAsia"/>
          <w:sz w:val="32"/>
          <w:szCs w:val="32"/>
        </w:rPr>
        <w:t>年</w:t>
      </w:r>
      <w:r>
        <w:rPr>
          <w:rFonts w:ascii="仿宋" w:eastAsia="仿宋" w:hAnsi="仿宋" w:cs="仿宋" w:hint="eastAsia"/>
          <w:sz w:val="32"/>
          <w:szCs w:val="32"/>
        </w:rPr>
        <w:t>1</w:t>
      </w:r>
      <w:r>
        <w:rPr>
          <w:rFonts w:ascii="仿宋" w:eastAsia="仿宋" w:hAnsi="仿宋" w:cs="仿宋" w:hint="eastAsia"/>
          <w:sz w:val="32"/>
          <w:szCs w:val="32"/>
        </w:rPr>
        <w:t>月，江苏中</w:t>
      </w:r>
      <w:proofErr w:type="gramStart"/>
      <w:r>
        <w:rPr>
          <w:rFonts w:ascii="仿宋" w:eastAsia="仿宋" w:hAnsi="仿宋" w:cs="仿宋" w:hint="eastAsia"/>
          <w:sz w:val="32"/>
          <w:szCs w:val="32"/>
        </w:rPr>
        <w:t>创供应链服务</w:t>
      </w:r>
      <w:proofErr w:type="gramEnd"/>
      <w:r>
        <w:rPr>
          <w:rFonts w:ascii="仿宋" w:eastAsia="仿宋" w:hAnsi="仿宋" w:cs="仿宋" w:hint="eastAsia"/>
          <w:sz w:val="32"/>
          <w:szCs w:val="32"/>
        </w:rPr>
        <w:t>有限公司在对跨境电商零售进口商品线下展示相关工作经验的基础上，就本标准的立项和编写工作进行了调研、汇总、分析，完成前期申报材料的准备，并向省市场监督管理局提出立项申请。</w:t>
      </w:r>
    </w:p>
    <w:p w:rsidR="00DF2C89" w:rsidRDefault="004610A7">
      <w:pPr>
        <w:spacing w:line="580" w:lineRule="exact"/>
        <w:ind w:firstLineChars="200" w:firstLine="640"/>
        <w:rPr>
          <w:rFonts w:ascii="楷体" w:eastAsia="楷体" w:hAnsi="楷体" w:cs="方正仿宋_GBK"/>
          <w:sz w:val="32"/>
          <w:szCs w:val="32"/>
        </w:rPr>
      </w:pPr>
      <w:r>
        <w:rPr>
          <w:rFonts w:ascii="楷体" w:eastAsia="楷体" w:hAnsi="楷体" w:cs="方正仿宋_GBK"/>
          <w:sz w:val="32"/>
          <w:szCs w:val="32"/>
        </w:rPr>
        <w:t>2</w:t>
      </w:r>
      <w:r>
        <w:rPr>
          <w:rFonts w:ascii="楷体" w:eastAsia="楷体" w:hAnsi="楷体" w:cs="方正仿宋_GBK"/>
          <w:sz w:val="32"/>
          <w:szCs w:val="32"/>
        </w:rPr>
        <w:t>、</w:t>
      </w:r>
      <w:r>
        <w:rPr>
          <w:rFonts w:ascii="楷体" w:eastAsia="楷体" w:hAnsi="楷体" w:cs="方正仿宋_GBK" w:hint="eastAsia"/>
          <w:sz w:val="32"/>
          <w:szCs w:val="32"/>
        </w:rPr>
        <w:t>起草组织阶段</w:t>
      </w:r>
    </w:p>
    <w:p w:rsidR="00DF2C89" w:rsidRDefault="004610A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2022</w:t>
      </w:r>
      <w:r>
        <w:rPr>
          <w:rFonts w:ascii="仿宋" w:eastAsia="仿宋" w:hAnsi="仿宋" w:cs="仿宋" w:hint="eastAsia"/>
          <w:sz w:val="32"/>
          <w:szCs w:val="32"/>
        </w:rPr>
        <w:t>年</w:t>
      </w:r>
      <w:r>
        <w:rPr>
          <w:rFonts w:ascii="仿宋" w:eastAsia="仿宋" w:hAnsi="仿宋" w:cs="仿宋" w:hint="eastAsia"/>
          <w:sz w:val="32"/>
          <w:szCs w:val="32"/>
        </w:rPr>
        <w:t>8</w:t>
      </w:r>
      <w:r>
        <w:rPr>
          <w:rFonts w:ascii="仿宋" w:eastAsia="仿宋" w:hAnsi="仿宋" w:cs="仿宋" w:hint="eastAsia"/>
          <w:sz w:val="32"/>
          <w:szCs w:val="32"/>
        </w:rPr>
        <w:t>月，在收到下达的地方标准项目计划后，江苏中</w:t>
      </w:r>
      <w:proofErr w:type="gramStart"/>
      <w:r>
        <w:rPr>
          <w:rFonts w:ascii="仿宋" w:eastAsia="仿宋" w:hAnsi="仿宋" w:cs="仿宋" w:hint="eastAsia"/>
          <w:sz w:val="32"/>
          <w:szCs w:val="32"/>
        </w:rPr>
        <w:t>创供应链服务</w:t>
      </w:r>
      <w:proofErr w:type="gramEnd"/>
      <w:r>
        <w:rPr>
          <w:rFonts w:ascii="仿宋" w:eastAsia="仿宋" w:hAnsi="仿宋" w:cs="仿宋" w:hint="eastAsia"/>
          <w:sz w:val="32"/>
          <w:szCs w:val="32"/>
        </w:rPr>
        <w:t>有限公司开始启动项目。成立标准编制工作小组，由江苏中</w:t>
      </w:r>
      <w:proofErr w:type="gramStart"/>
      <w:r>
        <w:rPr>
          <w:rFonts w:ascii="仿宋" w:eastAsia="仿宋" w:hAnsi="仿宋" w:cs="仿宋" w:hint="eastAsia"/>
          <w:sz w:val="32"/>
          <w:szCs w:val="32"/>
        </w:rPr>
        <w:t>创供应链服务</w:t>
      </w:r>
      <w:proofErr w:type="gramEnd"/>
      <w:r>
        <w:rPr>
          <w:rFonts w:ascii="仿宋" w:eastAsia="仿宋" w:hAnsi="仿宋" w:cs="仿宋" w:hint="eastAsia"/>
          <w:sz w:val="32"/>
          <w:szCs w:val="32"/>
        </w:rPr>
        <w:t>有限公司和江苏省质量和标准化研究院共同参与。同年</w:t>
      </w:r>
      <w:r>
        <w:rPr>
          <w:rFonts w:ascii="仿宋" w:eastAsia="仿宋" w:hAnsi="仿宋" w:cs="仿宋" w:hint="eastAsia"/>
          <w:sz w:val="32"/>
          <w:szCs w:val="32"/>
        </w:rPr>
        <w:t>10</w:t>
      </w:r>
      <w:r>
        <w:rPr>
          <w:rFonts w:ascii="仿宋" w:eastAsia="仿宋" w:hAnsi="仿宋" w:cs="仿宋" w:hint="eastAsia"/>
          <w:sz w:val="32"/>
          <w:szCs w:val="32"/>
        </w:rPr>
        <w:t>月，工作小组编写了地方标准制定工作方案，启动标准编写工作，开展调研前期组织和准备工作，收集了跨境电商零售进口商品线下展示相关法律法规及相关政策条例、国家标准、行业标准和地方标准，工作组展开内部讨论并确定标准基本框架，形成标准工作组讨论稿。</w:t>
      </w:r>
    </w:p>
    <w:p w:rsidR="00DF2C89" w:rsidRDefault="004610A7" w:rsidP="000E63B6">
      <w:pPr>
        <w:spacing w:afterLines="50" w:after="156" w:line="580" w:lineRule="exact"/>
        <w:ind w:firstLineChars="200" w:firstLine="640"/>
        <w:rPr>
          <w:rFonts w:ascii="楷体" w:eastAsia="楷体" w:hAnsi="楷体" w:cs="方正仿宋_GBK"/>
          <w:sz w:val="32"/>
          <w:szCs w:val="32"/>
        </w:rPr>
      </w:pPr>
      <w:r>
        <w:rPr>
          <w:rFonts w:ascii="楷体" w:eastAsia="楷体" w:hAnsi="楷体" w:cs="方正仿宋_GBK" w:hint="eastAsia"/>
          <w:sz w:val="32"/>
          <w:szCs w:val="32"/>
        </w:rPr>
        <w:t>3</w:t>
      </w:r>
      <w:r>
        <w:rPr>
          <w:rFonts w:ascii="楷体" w:eastAsia="楷体" w:hAnsi="楷体" w:cs="方正仿宋_GBK" w:hint="eastAsia"/>
          <w:sz w:val="32"/>
          <w:szCs w:val="32"/>
        </w:rPr>
        <w:t>、调研研讨阶段</w:t>
      </w:r>
    </w:p>
    <w:p w:rsidR="00DF2C89" w:rsidRDefault="004610A7">
      <w:pPr>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2023</w:t>
      </w:r>
      <w:r>
        <w:rPr>
          <w:rFonts w:ascii="仿宋" w:eastAsia="仿宋" w:hAnsi="仿宋" w:cs="仿宋" w:hint="eastAsia"/>
          <w:sz w:val="32"/>
          <w:szCs w:val="32"/>
        </w:rPr>
        <w:t>年</w:t>
      </w:r>
      <w:r>
        <w:rPr>
          <w:rFonts w:ascii="仿宋" w:eastAsia="仿宋" w:hAnsi="仿宋" w:cs="仿宋" w:hint="eastAsia"/>
          <w:sz w:val="32"/>
          <w:szCs w:val="32"/>
        </w:rPr>
        <w:t>4</w:t>
      </w:r>
      <w:r>
        <w:rPr>
          <w:rFonts w:ascii="仿宋" w:eastAsia="仿宋" w:hAnsi="仿宋" w:cs="仿宋" w:hint="eastAsia"/>
          <w:sz w:val="32"/>
          <w:szCs w:val="32"/>
        </w:rPr>
        <w:t>月</w:t>
      </w:r>
      <w:r>
        <w:rPr>
          <w:rFonts w:ascii="仿宋" w:eastAsia="仿宋" w:hAnsi="仿宋" w:cs="仿宋" w:hint="eastAsia"/>
          <w:sz w:val="32"/>
          <w:szCs w:val="32"/>
        </w:rPr>
        <w:t>-12</w:t>
      </w:r>
      <w:r>
        <w:rPr>
          <w:rFonts w:ascii="仿宋" w:eastAsia="仿宋" w:hAnsi="仿宋" w:cs="仿宋" w:hint="eastAsia"/>
          <w:sz w:val="32"/>
          <w:szCs w:val="32"/>
        </w:rPr>
        <w:t>月，</w:t>
      </w:r>
      <w:r>
        <w:rPr>
          <w:rFonts w:ascii="仿宋" w:eastAsia="仿宋" w:hAnsi="仿宋" w:cs="仿宋"/>
          <w:sz w:val="32"/>
          <w:szCs w:val="32"/>
        </w:rPr>
        <w:t>工作小组</w:t>
      </w:r>
      <w:r>
        <w:rPr>
          <w:rFonts w:ascii="仿宋" w:eastAsia="仿宋" w:hAnsi="仿宋" w:cs="仿宋" w:hint="eastAsia"/>
          <w:sz w:val="32"/>
          <w:szCs w:val="32"/>
        </w:rPr>
        <w:t>实地调研了栖霞区八卦</w:t>
      </w:r>
      <w:proofErr w:type="gramStart"/>
      <w:r>
        <w:rPr>
          <w:rFonts w:ascii="仿宋" w:eastAsia="仿宋" w:hAnsi="仿宋" w:cs="仿宋" w:hint="eastAsia"/>
          <w:sz w:val="32"/>
          <w:szCs w:val="32"/>
        </w:rPr>
        <w:t>洲境电商网购</w:t>
      </w:r>
      <w:proofErr w:type="gramEnd"/>
      <w:r>
        <w:rPr>
          <w:rFonts w:ascii="仿宋" w:eastAsia="仿宋" w:hAnsi="仿宋" w:cs="仿宋" w:hint="eastAsia"/>
          <w:sz w:val="32"/>
          <w:szCs w:val="32"/>
        </w:rPr>
        <w:t>保税进口</w:t>
      </w:r>
      <w:r>
        <w:rPr>
          <w:rFonts w:ascii="仿宋" w:eastAsia="仿宋" w:hAnsi="仿宋" w:cs="仿宋" w:hint="eastAsia"/>
          <w:sz w:val="32"/>
          <w:szCs w:val="32"/>
        </w:rPr>
        <w:t>+</w:t>
      </w:r>
      <w:r>
        <w:rPr>
          <w:rFonts w:ascii="仿宋" w:eastAsia="仿宋" w:hAnsi="仿宋" w:cs="仿宋" w:hint="eastAsia"/>
          <w:sz w:val="32"/>
          <w:szCs w:val="32"/>
        </w:rPr>
        <w:t>实体“新零售”模式试点的各跨境电商企业，了解具体线下展示交易的流程，完善标准内容。</w:t>
      </w:r>
    </w:p>
    <w:p w:rsidR="00DF2C89" w:rsidRDefault="004610A7">
      <w:pPr>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2024</w:t>
      </w:r>
      <w:r>
        <w:rPr>
          <w:rFonts w:ascii="仿宋" w:eastAsia="仿宋" w:hAnsi="仿宋" w:cs="仿宋" w:hint="eastAsia"/>
          <w:sz w:val="32"/>
          <w:szCs w:val="32"/>
        </w:rPr>
        <w:t>年</w:t>
      </w:r>
      <w:r>
        <w:rPr>
          <w:rFonts w:ascii="仿宋" w:eastAsia="仿宋" w:hAnsi="仿宋" w:cs="仿宋" w:hint="eastAsia"/>
          <w:sz w:val="32"/>
          <w:szCs w:val="32"/>
        </w:rPr>
        <w:t>1</w:t>
      </w:r>
      <w:r>
        <w:rPr>
          <w:rFonts w:ascii="仿宋" w:eastAsia="仿宋" w:hAnsi="仿宋" w:cs="仿宋" w:hint="eastAsia"/>
          <w:sz w:val="32"/>
          <w:szCs w:val="32"/>
        </w:rPr>
        <w:t>月</w:t>
      </w:r>
      <w:r>
        <w:rPr>
          <w:rFonts w:ascii="仿宋" w:eastAsia="仿宋" w:hAnsi="仿宋" w:cs="仿宋" w:hint="eastAsia"/>
          <w:sz w:val="32"/>
          <w:szCs w:val="32"/>
        </w:rPr>
        <w:t>-5</w:t>
      </w:r>
      <w:r>
        <w:rPr>
          <w:rFonts w:ascii="仿宋" w:eastAsia="仿宋" w:hAnsi="仿宋" w:cs="仿宋" w:hint="eastAsia"/>
          <w:sz w:val="32"/>
          <w:szCs w:val="32"/>
        </w:rPr>
        <w:t>月，工作小组分别对接中国物流与采购联合会、江苏省经济贸易会计学会、南京市</w:t>
      </w:r>
      <w:proofErr w:type="gramStart"/>
      <w:r>
        <w:rPr>
          <w:rFonts w:ascii="仿宋" w:eastAsia="仿宋" w:hAnsi="仿宋" w:cs="仿宋" w:hint="eastAsia"/>
          <w:sz w:val="32"/>
          <w:szCs w:val="32"/>
        </w:rPr>
        <w:t>服贸协会</w:t>
      </w:r>
      <w:proofErr w:type="gramEnd"/>
      <w:r>
        <w:rPr>
          <w:rFonts w:ascii="仿宋" w:eastAsia="仿宋" w:hAnsi="仿宋" w:cs="仿宋" w:hint="eastAsia"/>
          <w:sz w:val="32"/>
          <w:szCs w:val="32"/>
        </w:rPr>
        <w:t>等协会，</w:t>
      </w:r>
      <w:r>
        <w:rPr>
          <w:rFonts w:ascii="仿宋" w:eastAsia="仿宋" w:hAnsi="仿宋" w:cs="仿宋" w:hint="eastAsia"/>
          <w:sz w:val="32"/>
          <w:szCs w:val="32"/>
        </w:rPr>
        <w:lastRenderedPageBreak/>
        <w:t>以及南京、苏州、常州、盐城等城市的跨境电商企业开展交流讨论，征求对于该标准编制的意见建议。</w:t>
      </w:r>
    </w:p>
    <w:p w:rsidR="00DF2C89" w:rsidRDefault="004610A7" w:rsidP="000E63B6">
      <w:pPr>
        <w:pStyle w:val="a6"/>
        <w:snapToGrid w:val="0"/>
        <w:spacing w:line="360" w:lineRule="auto"/>
        <w:ind w:firstLine="640"/>
      </w:pPr>
      <w:r>
        <w:rPr>
          <w:rFonts w:ascii="仿宋" w:eastAsia="仿宋" w:hAnsi="仿宋" w:cs="仿宋" w:hint="eastAsia"/>
          <w:bCs w:val="0"/>
          <w:spacing w:val="0"/>
          <w:sz w:val="32"/>
          <w:szCs w:val="32"/>
        </w:rPr>
        <w:t>2024</w:t>
      </w:r>
      <w:r>
        <w:rPr>
          <w:rFonts w:ascii="仿宋" w:eastAsia="仿宋" w:hAnsi="仿宋" w:cs="仿宋" w:hint="eastAsia"/>
          <w:bCs w:val="0"/>
          <w:spacing w:val="0"/>
          <w:sz w:val="32"/>
          <w:szCs w:val="32"/>
        </w:rPr>
        <w:t>年</w:t>
      </w:r>
      <w:r>
        <w:rPr>
          <w:rFonts w:ascii="仿宋" w:eastAsia="仿宋" w:hAnsi="仿宋" w:cs="仿宋" w:hint="eastAsia"/>
          <w:bCs w:val="0"/>
          <w:spacing w:val="0"/>
          <w:sz w:val="32"/>
          <w:szCs w:val="32"/>
        </w:rPr>
        <w:t>5</w:t>
      </w:r>
      <w:r>
        <w:rPr>
          <w:rFonts w:ascii="仿宋" w:eastAsia="仿宋" w:hAnsi="仿宋" w:cs="仿宋" w:hint="eastAsia"/>
          <w:bCs w:val="0"/>
          <w:spacing w:val="0"/>
          <w:sz w:val="32"/>
          <w:szCs w:val="32"/>
        </w:rPr>
        <w:t>月底，工作小组召开地方标准专家研讨会，邀请相关行业专家对标准文本进行研讨，在基本要求、交易流程等方面提出相应的修改意见。会后，编制工作小组成员根据专家意见，逐一对标准文本进行完善后形成征求意见稿。</w:t>
      </w:r>
    </w:p>
    <w:p w:rsidR="00DF2C89" w:rsidRDefault="004610A7">
      <w:pPr>
        <w:spacing w:line="560" w:lineRule="exact"/>
        <w:ind w:firstLineChars="200" w:firstLine="640"/>
        <w:rPr>
          <w:rFonts w:eastAsia="黑体"/>
          <w:sz w:val="32"/>
          <w:szCs w:val="32"/>
        </w:rPr>
      </w:pPr>
      <w:r>
        <w:rPr>
          <w:rFonts w:eastAsia="黑体"/>
          <w:sz w:val="32"/>
          <w:szCs w:val="32"/>
        </w:rPr>
        <w:t>四、主要内容</w:t>
      </w:r>
      <w:r>
        <w:rPr>
          <w:rFonts w:eastAsia="黑体" w:hint="eastAsia"/>
          <w:sz w:val="32"/>
          <w:szCs w:val="32"/>
        </w:rPr>
        <w:t>及</w:t>
      </w:r>
      <w:r>
        <w:rPr>
          <w:rFonts w:eastAsia="黑体"/>
          <w:sz w:val="32"/>
          <w:szCs w:val="32"/>
        </w:rPr>
        <w:t>技术指标确立</w:t>
      </w:r>
    </w:p>
    <w:p w:rsidR="00DF2C89" w:rsidRDefault="004610A7">
      <w:pPr>
        <w:spacing w:line="580" w:lineRule="exact"/>
        <w:ind w:firstLineChars="200" w:firstLine="640"/>
        <w:rPr>
          <w:rFonts w:ascii="楷体" w:eastAsia="楷体" w:hAnsi="楷体" w:cs="方正仿宋_GBK"/>
          <w:sz w:val="32"/>
          <w:szCs w:val="32"/>
        </w:rPr>
      </w:pPr>
      <w:r>
        <w:rPr>
          <w:rFonts w:ascii="楷体" w:eastAsia="楷体" w:hAnsi="楷体" w:cs="方正仿宋_GBK"/>
          <w:sz w:val="32"/>
          <w:szCs w:val="32"/>
        </w:rPr>
        <w:t>（一）编制原则</w:t>
      </w:r>
    </w:p>
    <w:p w:rsidR="00DF2C89" w:rsidRDefault="004610A7">
      <w:pPr>
        <w:widowControl/>
        <w:spacing w:line="420" w:lineRule="atLeast"/>
        <w:ind w:firstLineChars="200" w:firstLine="640"/>
        <w:jc w:val="left"/>
        <w:rPr>
          <w:rFonts w:ascii="仿宋" w:eastAsia="仿宋" w:hAnsi="仿宋" w:cs="仿宋"/>
          <w:sz w:val="32"/>
          <w:szCs w:val="32"/>
        </w:rPr>
      </w:pPr>
      <w:r>
        <w:rPr>
          <w:rFonts w:ascii="仿宋" w:eastAsia="仿宋" w:hAnsi="仿宋" w:cs="仿宋"/>
          <w:sz w:val="32"/>
          <w:szCs w:val="32"/>
        </w:rPr>
        <w:t>本标准的制定工作遵循</w:t>
      </w:r>
      <w:r>
        <w:rPr>
          <w:rFonts w:ascii="仿宋" w:eastAsia="仿宋" w:hAnsi="仿宋" w:cs="仿宋" w:hint="eastAsia"/>
          <w:sz w:val="32"/>
          <w:szCs w:val="32"/>
        </w:rPr>
        <w:t>“</w:t>
      </w:r>
      <w:r>
        <w:rPr>
          <w:rFonts w:ascii="仿宋" w:eastAsia="仿宋" w:hAnsi="仿宋" w:cs="仿宋"/>
          <w:sz w:val="32"/>
          <w:szCs w:val="32"/>
        </w:rPr>
        <w:t>统一性、协调性、适用性、一致性、规范性</w:t>
      </w:r>
      <w:r>
        <w:rPr>
          <w:rFonts w:ascii="仿宋" w:eastAsia="仿宋" w:hAnsi="仿宋" w:cs="仿宋" w:hint="eastAsia"/>
          <w:sz w:val="32"/>
          <w:szCs w:val="32"/>
        </w:rPr>
        <w:t>”</w:t>
      </w:r>
      <w:r>
        <w:rPr>
          <w:rFonts w:ascii="仿宋" w:eastAsia="仿宋" w:hAnsi="仿宋" w:cs="仿宋"/>
          <w:sz w:val="32"/>
          <w:szCs w:val="32"/>
        </w:rPr>
        <w:t>的原则，本着先进性、科学性、合理性和可操作性的原则，按照</w:t>
      </w:r>
      <w:r>
        <w:rPr>
          <w:rFonts w:ascii="仿宋" w:eastAsia="仿宋" w:hAnsi="仿宋" w:cs="仿宋"/>
          <w:sz w:val="32"/>
          <w:szCs w:val="32"/>
        </w:rPr>
        <w:t>GB/T 1.1—2020</w:t>
      </w:r>
      <w:r>
        <w:rPr>
          <w:rFonts w:ascii="仿宋" w:eastAsia="仿宋" w:hAnsi="仿宋" w:cs="仿宋"/>
          <w:sz w:val="32"/>
          <w:szCs w:val="32"/>
        </w:rPr>
        <w:t>《标准化工作导则</w:t>
      </w:r>
      <w:r>
        <w:rPr>
          <w:rFonts w:ascii="仿宋" w:eastAsia="仿宋" w:hAnsi="仿宋" w:cs="仿宋"/>
          <w:sz w:val="32"/>
          <w:szCs w:val="32"/>
        </w:rPr>
        <w:t xml:space="preserve"> </w:t>
      </w:r>
      <w:r>
        <w:rPr>
          <w:rFonts w:ascii="仿宋" w:eastAsia="仿宋" w:hAnsi="仿宋" w:cs="仿宋"/>
          <w:sz w:val="32"/>
          <w:szCs w:val="32"/>
        </w:rPr>
        <w:t>第一部分：标准的结构和编写》给出的规则编写</w:t>
      </w:r>
      <w:r>
        <w:rPr>
          <w:rFonts w:ascii="仿宋" w:eastAsia="仿宋" w:hAnsi="仿宋" w:cs="仿宋" w:hint="eastAsia"/>
          <w:sz w:val="32"/>
          <w:szCs w:val="32"/>
        </w:rPr>
        <w:t>，并结合《中华人民共和国电子商务法》《网络交易监督管理办法》《关于完善跨境电子商务零售进口监管有关工作的通知》（商财发〔</w:t>
      </w:r>
      <w:r>
        <w:rPr>
          <w:rFonts w:ascii="仿宋" w:eastAsia="仿宋" w:hAnsi="仿宋" w:cs="仿宋" w:hint="eastAsia"/>
          <w:sz w:val="32"/>
          <w:szCs w:val="32"/>
        </w:rPr>
        <w:t>2018</w:t>
      </w:r>
      <w:r>
        <w:rPr>
          <w:rFonts w:ascii="仿宋" w:eastAsia="仿宋" w:hAnsi="仿宋" w:cs="仿宋" w:hint="eastAsia"/>
          <w:sz w:val="32"/>
          <w:szCs w:val="32"/>
        </w:rPr>
        <w:t>〕</w:t>
      </w:r>
      <w:r>
        <w:rPr>
          <w:rFonts w:ascii="仿宋" w:eastAsia="仿宋" w:hAnsi="仿宋" w:cs="仿宋" w:hint="eastAsia"/>
          <w:sz w:val="32"/>
          <w:szCs w:val="32"/>
        </w:rPr>
        <w:t>486</w:t>
      </w:r>
      <w:r>
        <w:rPr>
          <w:rFonts w:ascii="仿宋" w:eastAsia="仿宋" w:hAnsi="仿宋" w:cs="仿宋" w:hint="eastAsia"/>
          <w:sz w:val="32"/>
          <w:szCs w:val="32"/>
        </w:rPr>
        <w:t>号）等其他相关法律法规、政策文件的要求进行编制。</w:t>
      </w:r>
    </w:p>
    <w:p w:rsidR="00DF2C89" w:rsidRDefault="004610A7">
      <w:pPr>
        <w:spacing w:line="580" w:lineRule="exact"/>
        <w:ind w:firstLineChars="200" w:firstLine="640"/>
        <w:rPr>
          <w:rFonts w:ascii="楷体" w:eastAsia="楷体" w:hAnsi="楷体" w:cs="方正仿宋_GBK"/>
          <w:sz w:val="32"/>
          <w:szCs w:val="32"/>
        </w:rPr>
      </w:pPr>
      <w:r>
        <w:rPr>
          <w:rFonts w:ascii="楷体" w:eastAsia="楷体" w:hAnsi="楷体" w:cs="方正仿宋_GBK"/>
          <w:sz w:val="32"/>
          <w:szCs w:val="32"/>
        </w:rPr>
        <w:t>（二）主要内容</w:t>
      </w:r>
    </w:p>
    <w:p w:rsidR="00DF2C89" w:rsidRDefault="004610A7">
      <w:pPr>
        <w:widowControl/>
        <w:spacing w:line="420" w:lineRule="atLeast"/>
        <w:ind w:firstLineChars="200" w:firstLine="640"/>
        <w:jc w:val="left"/>
        <w:rPr>
          <w:rFonts w:ascii="仿宋" w:eastAsia="仿宋" w:hAnsi="仿宋" w:cs="仿宋"/>
          <w:sz w:val="32"/>
          <w:szCs w:val="32"/>
        </w:rPr>
      </w:pPr>
      <w:r>
        <w:rPr>
          <w:rFonts w:ascii="仿宋" w:eastAsia="仿宋" w:hAnsi="仿宋" w:cs="仿宋" w:hint="eastAsia"/>
          <w:sz w:val="32"/>
          <w:szCs w:val="32"/>
        </w:rPr>
        <w:t>本标准共包含</w:t>
      </w:r>
      <w:r>
        <w:rPr>
          <w:rFonts w:ascii="仿宋" w:eastAsia="仿宋" w:hAnsi="仿宋" w:cs="仿宋" w:hint="eastAsia"/>
          <w:sz w:val="32"/>
          <w:szCs w:val="32"/>
        </w:rPr>
        <w:t>8</w:t>
      </w:r>
      <w:r>
        <w:rPr>
          <w:rFonts w:ascii="仿宋" w:eastAsia="仿宋" w:hAnsi="仿宋" w:cs="仿宋" w:hint="eastAsia"/>
          <w:sz w:val="32"/>
          <w:szCs w:val="32"/>
        </w:rPr>
        <w:t>章内容，具体如下：</w:t>
      </w:r>
    </w:p>
    <w:p w:rsidR="00DF2C89" w:rsidRDefault="004610A7">
      <w:pPr>
        <w:widowControl/>
        <w:spacing w:line="420" w:lineRule="atLeast"/>
        <w:ind w:firstLineChars="200" w:firstLine="640"/>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、范围</w:t>
      </w:r>
    </w:p>
    <w:p w:rsidR="00DF2C89" w:rsidRDefault="004610A7">
      <w:pPr>
        <w:widowControl/>
        <w:spacing w:line="420" w:lineRule="atLeast"/>
        <w:ind w:firstLineChars="200" w:firstLine="640"/>
        <w:jc w:val="left"/>
        <w:rPr>
          <w:rFonts w:ascii="仿宋" w:eastAsia="仿宋" w:hAnsi="仿宋" w:cs="仿宋"/>
          <w:sz w:val="32"/>
          <w:szCs w:val="32"/>
        </w:rPr>
      </w:pPr>
      <w:r>
        <w:rPr>
          <w:rFonts w:ascii="仿宋" w:eastAsia="仿宋" w:hAnsi="仿宋" w:cs="仿宋" w:hint="eastAsia"/>
          <w:sz w:val="32"/>
          <w:szCs w:val="32"/>
        </w:rPr>
        <w:t>本文件规定了跨境电子商务（以下简称“跨境电商”）零售进口商品线下展示交易的总体原则、基本要求、交易流程、追溯召回以及风险管理的要求。</w:t>
      </w:r>
    </w:p>
    <w:p w:rsidR="00DF2C89" w:rsidRDefault="004610A7">
      <w:pPr>
        <w:widowControl/>
        <w:spacing w:line="420" w:lineRule="atLeast"/>
        <w:ind w:firstLineChars="200" w:firstLine="640"/>
        <w:jc w:val="left"/>
        <w:rPr>
          <w:rFonts w:ascii="仿宋" w:eastAsia="仿宋" w:hAnsi="仿宋" w:cs="仿宋"/>
          <w:sz w:val="32"/>
          <w:szCs w:val="32"/>
        </w:rPr>
      </w:pPr>
      <w:r>
        <w:rPr>
          <w:rFonts w:ascii="仿宋" w:eastAsia="仿宋" w:hAnsi="仿宋" w:cs="仿宋" w:hint="eastAsia"/>
          <w:sz w:val="32"/>
          <w:szCs w:val="32"/>
        </w:rPr>
        <w:lastRenderedPageBreak/>
        <w:t>本文件适用于各跨境电商企业开展跨境电商零售进口商品的线下展示交易。</w:t>
      </w:r>
    </w:p>
    <w:p w:rsidR="00DF2C89" w:rsidRDefault="004610A7">
      <w:pPr>
        <w:widowControl/>
        <w:spacing w:line="420" w:lineRule="atLeast"/>
        <w:ind w:firstLineChars="200" w:firstLine="640"/>
        <w:jc w:val="left"/>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、规范性引用文件</w:t>
      </w:r>
    </w:p>
    <w:p w:rsidR="00DF2C89" w:rsidRDefault="004610A7">
      <w:pPr>
        <w:widowControl/>
        <w:spacing w:line="420" w:lineRule="atLeast"/>
        <w:ind w:firstLineChars="200" w:firstLine="640"/>
        <w:jc w:val="left"/>
        <w:rPr>
          <w:rFonts w:ascii="仿宋" w:eastAsia="仿宋" w:hAnsi="仿宋" w:cs="仿宋"/>
          <w:sz w:val="32"/>
          <w:szCs w:val="32"/>
        </w:rPr>
      </w:pPr>
      <w:r>
        <w:rPr>
          <w:rFonts w:ascii="仿宋" w:eastAsia="仿宋" w:hAnsi="仿宋" w:cs="仿宋" w:hint="eastAsia"/>
          <w:sz w:val="32"/>
          <w:szCs w:val="32"/>
        </w:rPr>
        <w:t>本文件</w:t>
      </w:r>
      <w:r>
        <w:rPr>
          <w:rFonts w:ascii="仿宋" w:eastAsia="仿宋" w:hAnsi="仿宋" w:cs="仿宋" w:hint="eastAsia"/>
          <w:sz w:val="32"/>
          <w:szCs w:val="32"/>
        </w:rPr>
        <w:t>的</w:t>
      </w:r>
      <w:r>
        <w:rPr>
          <w:rFonts w:ascii="仿宋" w:eastAsia="仿宋" w:hAnsi="仿宋" w:cs="仿宋" w:hint="eastAsia"/>
          <w:sz w:val="32"/>
          <w:szCs w:val="32"/>
        </w:rPr>
        <w:t>规范性引用文件</w:t>
      </w:r>
      <w:r>
        <w:rPr>
          <w:rFonts w:ascii="仿宋" w:eastAsia="仿宋" w:hAnsi="仿宋" w:cs="仿宋" w:hint="eastAsia"/>
          <w:sz w:val="32"/>
          <w:szCs w:val="32"/>
        </w:rPr>
        <w:t>有</w:t>
      </w:r>
      <w:r>
        <w:rPr>
          <w:rFonts w:ascii="仿宋" w:eastAsia="仿宋" w:hAnsi="仿宋" w:cs="仿宋" w:hint="eastAsia"/>
          <w:sz w:val="32"/>
          <w:szCs w:val="32"/>
        </w:rPr>
        <w:t>GB/T 35409-2017</w:t>
      </w:r>
      <w:r>
        <w:rPr>
          <w:rFonts w:ascii="仿宋" w:eastAsia="仿宋" w:hAnsi="仿宋" w:cs="仿宋" w:hint="eastAsia"/>
          <w:sz w:val="32"/>
          <w:szCs w:val="32"/>
        </w:rPr>
        <w:t>《电子商务平台商家入驻审核规范》、</w:t>
      </w:r>
      <w:r>
        <w:rPr>
          <w:rFonts w:ascii="仿宋" w:eastAsia="仿宋" w:hAnsi="仿宋" w:cs="仿宋" w:hint="eastAsia"/>
          <w:sz w:val="32"/>
          <w:szCs w:val="32"/>
        </w:rPr>
        <w:t>GB/T 35411-2017</w:t>
      </w:r>
      <w:r>
        <w:rPr>
          <w:rFonts w:ascii="仿宋" w:eastAsia="仿宋" w:hAnsi="仿宋" w:cs="仿宋" w:hint="eastAsia"/>
          <w:sz w:val="32"/>
          <w:szCs w:val="32"/>
        </w:rPr>
        <w:t>《电子商务平台产品信息展示要求》、</w:t>
      </w:r>
      <w:r>
        <w:rPr>
          <w:rFonts w:ascii="仿宋" w:eastAsia="仿宋" w:hAnsi="仿宋" w:cs="仿宋" w:hint="eastAsia"/>
          <w:sz w:val="32"/>
          <w:szCs w:val="32"/>
        </w:rPr>
        <w:t>GB/T 39062-2020</w:t>
      </w:r>
      <w:r>
        <w:rPr>
          <w:rFonts w:ascii="仿宋" w:eastAsia="仿宋" w:hAnsi="仿宋" w:cs="仿宋" w:hint="eastAsia"/>
          <w:sz w:val="32"/>
          <w:szCs w:val="32"/>
        </w:rPr>
        <w:t>《跨境电子商务</w:t>
      </w:r>
      <w:r>
        <w:rPr>
          <w:rFonts w:ascii="仿宋" w:eastAsia="仿宋" w:hAnsi="仿宋" w:cs="仿宋" w:hint="eastAsia"/>
          <w:sz w:val="32"/>
          <w:szCs w:val="32"/>
        </w:rPr>
        <w:t xml:space="preserve">  </w:t>
      </w:r>
      <w:r>
        <w:rPr>
          <w:rFonts w:ascii="仿宋" w:eastAsia="仿宋" w:hAnsi="仿宋" w:cs="仿宋" w:hint="eastAsia"/>
          <w:sz w:val="32"/>
          <w:szCs w:val="32"/>
        </w:rPr>
        <w:t>产品溯源信息管理规范》、</w:t>
      </w:r>
      <w:r>
        <w:rPr>
          <w:rFonts w:ascii="仿宋" w:eastAsia="仿宋" w:hAnsi="仿宋" w:cs="仿宋" w:hint="eastAsia"/>
          <w:sz w:val="32"/>
          <w:szCs w:val="32"/>
        </w:rPr>
        <w:t>GB/T 40094.1-2021</w:t>
      </w:r>
      <w:r>
        <w:rPr>
          <w:rFonts w:ascii="仿宋" w:eastAsia="仿宋" w:hAnsi="仿宋" w:cs="仿宋" w:hint="eastAsia"/>
          <w:sz w:val="32"/>
          <w:szCs w:val="32"/>
        </w:rPr>
        <w:t>《电子商务数据交易</w:t>
      </w:r>
      <w:r>
        <w:rPr>
          <w:rFonts w:ascii="仿宋" w:eastAsia="仿宋" w:hAnsi="仿宋" w:cs="仿宋" w:hint="eastAsia"/>
          <w:sz w:val="32"/>
          <w:szCs w:val="32"/>
        </w:rPr>
        <w:t xml:space="preserve">  </w:t>
      </w:r>
      <w:r>
        <w:rPr>
          <w:rFonts w:ascii="仿宋" w:eastAsia="仿宋" w:hAnsi="仿宋" w:cs="仿宋" w:hint="eastAsia"/>
          <w:sz w:val="32"/>
          <w:szCs w:val="32"/>
        </w:rPr>
        <w:t>第</w:t>
      </w:r>
      <w:r>
        <w:rPr>
          <w:rFonts w:ascii="仿宋" w:eastAsia="仿宋" w:hAnsi="仿宋" w:cs="仿宋" w:hint="eastAsia"/>
          <w:sz w:val="32"/>
          <w:szCs w:val="32"/>
        </w:rPr>
        <w:t>1</w:t>
      </w:r>
      <w:r>
        <w:rPr>
          <w:rFonts w:ascii="仿宋" w:eastAsia="仿宋" w:hAnsi="仿宋" w:cs="仿宋" w:hint="eastAsia"/>
          <w:sz w:val="32"/>
          <w:szCs w:val="32"/>
        </w:rPr>
        <w:t>部分：</w:t>
      </w:r>
      <w:r>
        <w:rPr>
          <w:rFonts w:ascii="仿宋" w:eastAsia="仿宋" w:hAnsi="仿宋" w:cs="仿宋" w:hint="eastAsia"/>
          <w:sz w:val="32"/>
          <w:szCs w:val="32"/>
        </w:rPr>
        <w:t>准则》、</w:t>
      </w:r>
      <w:r>
        <w:rPr>
          <w:rFonts w:ascii="仿宋" w:eastAsia="仿宋" w:hAnsi="仿宋" w:cs="仿宋" w:hint="eastAsia"/>
          <w:sz w:val="32"/>
          <w:szCs w:val="32"/>
        </w:rPr>
        <w:t>GB/T 40105-2021</w:t>
      </w:r>
      <w:r>
        <w:rPr>
          <w:rFonts w:ascii="仿宋" w:eastAsia="仿宋" w:hAnsi="仿宋" w:cs="仿宋" w:hint="eastAsia"/>
          <w:sz w:val="32"/>
          <w:szCs w:val="32"/>
        </w:rPr>
        <w:t>《跨境电子商务交易要求》、</w:t>
      </w:r>
      <w:r>
        <w:rPr>
          <w:rFonts w:ascii="仿宋" w:eastAsia="仿宋" w:hAnsi="仿宋" w:cs="仿宋" w:hint="eastAsia"/>
          <w:sz w:val="32"/>
          <w:szCs w:val="32"/>
        </w:rPr>
        <w:t>GB/T 41825-2022</w:t>
      </w:r>
      <w:r>
        <w:rPr>
          <w:rFonts w:ascii="仿宋" w:eastAsia="仿宋" w:hAnsi="仿宋" w:cs="仿宋" w:hint="eastAsia"/>
          <w:sz w:val="32"/>
          <w:szCs w:val="32"/>
        </w:rPr>
        <w:t>《中小微企业跨境电商综合服务业务管理规范》。</w:t>
      </w:r>
    </w:p>
    <w:p w:rsidR="00DF2C89" w:rsidRDefault="004610A7">
      <w:pPr>
        <w:widowControl/>
        <w:spacing w:line="420" w:lineRule="atLeast"/>
        <w:ind w:firstLineChars="200" w:firstLine="640"/>
        <w:jc w:val="left"/>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、术语和定义</w:t>
      </w:r>
    </w:p>
    <w:p w:rsidR="00DF2C89" w:rsidRDefault="004610A7">
      <w:pPr>
        <w:widowControl/>
        <w:spacing w:line="420" w:lineRule="atLeast"/>
        <w:ind w:firstLineChars="200" w:firstLine="640"/>
        <w:jc w:val="left"/>
        <w:rPr>
          <w:rFonts w:eastAsia="方正仿宋简体"/>
          <w:sz w:val="32"/>
          <w:szCs w:val="32"/>
        </w:rPr>
      </w:pPr>
      <w:r>
        <w:rPr>
          <w:rFonts w:ascii="仿宋" w:eastAsia="仿宋" w:hAnsi="仿宋" w:cs="仿宋" w:hint="eastAsia"/>
          <w:sz w:val="32"/>
          <w:szCs w:val="32"/>
        </w:rPr>
        <w:t>分别</w:t>
      </w:r>
      <w:r>
        <w:rPr>
          <w:rFonts w:ascii="仿宋" w:eastAsia="仿宋" w:hAnsi="仿宋" w:cs="仿宋" w:hint="eastAsia"/>
          <w:sz w:val="32"/>
          <w:szCs w:val="32"/>
        </w:rPr>
        <w:t>界定了</w:t>
      </w:r>
      <w:r>
        <w:rPr>
          <w:rFonts w:ascii="仿宋" w:eastAsia="仿宋" w:hAnsi="仿宋" w:cs="仿宋" w:hint="eastAsia"/>
          <w:sz w:val="32"/>
          <w:szCs w:val="32"/>
        </w:rPr>
        <w:t>跨境电子商务、跨境电子商务平台、跨境电商零售进口、商品线下展示交易</w:t>
      </w:r>
      <w:r>
        <w:rPr>
          <w:rFonts w:ascii="仿宋" w:eastAsia="仿宋" w:hAnsi="仿宋" w:cs="仿宋" w:hint="eastAsia"/>
          <w:sz w:val="32"/>
          <w:szCs w:val="32"/>
        </w:rPr>
        <w:t>的</w:t>
      </w:r>
      <w:r>
        <w:rPr>
          <w:rFonts w:ascii="仿宋" w:eastAsia="仿宋" w:hAnsi="仿宋" w:cs="仿宋" w:hint="eastAsia"/>
          <w:sz w:val="32"/>
          <w:szCs w:val="32"/>
        </w:rPr>
        <w:t>定义，其中，跨境电子商务和跨境电子商务平台的定义来源于</w:t>
      </w:r>
      <w:r>
        <w:rPr>
          <w:rFonts w:ascii="仿宋" w:eastAsia="仿宋" w:hAnsi="仿宋" w:cs="仿宋" w:hint="eastAsia"/>
          <w:sz w:val="32"/>
          <w:szCs w:val="32"/>
        </w:rPr>
        <w:t>GB/T 40105-2021</w:t>
      </w:r>
      <w:r>
        <w:rPr>
          <w:rFonts w:ascii="仿宋" w:eastAsia="仿宋" w:hAnsi="仿宋" w:cs="仿宋" w:hint="eastAsia"/>
          <w:sz w:val="32"/>
          <w:szCs w:val="32"/>
        </w:rPr>
        <w:t>《跨境电子商务交易要求》，跨境电商零售进口的定义来源于关于完善跨境电子商务零售进口监管有关工作的通知</w:t>
      </w:r>
      <w:proofErr w:type="gramStart"/>
      <w:r>
        <w:rPr>
          <w:rFonts w:ascii="仿宋" w:eastAsia="仿宋" w:hAnsi="仿宋" w:cs="仿宋" w:hint="eastAsia"/>
          <w:sz w:val="32"/>
          <w:szCs w:val="32"/>
        </w:rPr>
        <w:t>》</w:t>
      </w:r>
      <w:proofErr w:type="gramEnd"/>
      <w:r>
        <w:rPr>
          <w:rFonts w:ascii="仿宋" w:eastAsia="仿宋" w:hAnsi="仿宋" w:cs="仿宋" w:hint="eastAsia"/>
          <w:sz w:val="32"/>
          <w:szCs w:val="32"/>
        </w:rPr>
        <w:t>（商财发〔</w:t>
      </w:r>
      <w:r>
        <w:rPr>
          <w:rFonts w:ascii="仿宋" w:eastAsia="仿宋" w:hAnsi="仿宋" w:cs="仿宋" w:hint="eastAsia"/>
          <w:sz w:val="32"/>
          <w:szCs w:val="32"/>
        </w:rPr>
        <w:t>2018</w:t>
      </w:r>
      <w:r>
        <w:rPr>
          <w:rFonts w:ascii="仿宋" w:eastAsia="仿宋" w:hAnsi="仿宋" w:cs="仿宋" w:hint="eastAsia"/>
          <w:sz w:val="32"/>
          <w:szCs w:val="32"/>
        </w:rPr>
        <w:t>〕</w:t>
      </w:r>
      <w:r>
        <w:rPr>
          <w:rFonts w:ascii="仿宋" w:eastAsia="仿宋" w:hAnsi="仿宋" w:cs="仿宋" w:hint="eastAsia"/>
          <w:sz w:val="32"/>
          <w:szCs w:val="32"/>
        </w:rPr>
        <w:t>486</w:t>
      </w:r>
      <w:r>
        <w:rPr>
          <w:rFonts w:ascii="仿宋" w:eastAsia="仿宋" w:hAnsi="仿宋" w:cs="仿宋" w:hint="eastAsia"/>
          <w:sz w:val="32"/>
          <w:szCs w:val="32"/>
        </w:rPr>
        <w:t>号）。</w:t>
      </w:r>
    </w:p>
    <w:p w:rsidR="00DF2C89" w:rsidRDefault="004610A7">
      <w:pPr>
        <w:widowControl/>
        <w:spacing w:line="420" w:lineRule="atLeast"/>
        <w:ind w:firstLineChars="200" w:firstLine="640"/>
        <w:jc w:val="left"/>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、建设原则</w:t>
      </w:r>
    </w:p>
    <w:p w:rsidR="00DF2C89" w:rsidRDefault="004610A7">
      <w:pPr>
        <w:widowControl/>
        <w:spacing w:line="420" w:lineRule="atLeast"/>
        <w:ind w:firstLineChars="200" w:firstLine="640"/>
        <w:jc w:val="left"/>
        <w:rPr>
          <w:rFonts w:ascii="仿宋" w:eastAsia="仿宋" w:hAnsi="仿宋" w:cs="仿宋"/>
          <w:sz w:val="32"/>
          <w:szCs w:val="32"/>
        </w:rPr>
      </w:pPr>
      <w:r>
        <w:rPr>
          <w:rFonts w:ascii="仿宋" w:eastAsia="仿宋" w:hAnsi="仿宋" w:cs="仿宋" w:hint="eastAsia"/>
          <w:sz w:val="32"/>
          <w:szCs w:val="32"/>
        </w:rPr>
        <w:t>确立了跨境电商零售进口商品线下展示交易的总体原则，包括了合</w:t>
      </w:r>
      <w:proofErr w:type="gramStart"/>
      <w:r>
        <w:rPr>
          <w:rFonts w:ascii="仿宋" w:eastAsia="仿宋" w:hAnsi="仿宋" w:cs="仿宋" w:hint="eastAsia"/>
          <w:sz w:val="32"/>
          <w:szCs w:val="32"/>
        </w:rPr>
        <w:t>规</w:t>
      </w:r>
      <w:proofErr w:type="gramEnd"/>
      <w:r>
        <w:rPr>
          <w:rFonts w:ascii="仿宋" w:eastAsia="仿宋" w:hAnsi="仿宋" w:cs="仿宋" w:hint="eastAsia"/>
          <w:sz w:val="32"/>
          <w:szCs w:val="32"/>
        </w:rPr>
        <w:t>性、真实性、规范性以及一致性。</w:t>
      </w:r>
    </w:p>
    <w:p w:rsidR="00DF2C89" w:rsidRDefault="004610A7">
      <w:pPr>
        <w:widowControl/>
        <w:spacing w:line="420" w:lineRule="atLeast"/>
        <w:ind w:firstLineChars="200" w:firstLine="640"/>
        <w:jc w:val="left"/>
        <w:rPr>
          <w:rFonts w:ascii="仿宋" w:eastAsia="仿宋" w:hAnsi="仿宋" w:cs="仿宋"/>
          <w:sz w:val="32"/>
          <w:szCs w:val="32"/>
        </w:rPr>
      </w:pPr>
      <w:r>
        <w:rPr>
          <w:rFonts w:ascii="仿宋" w:eastAsia="仿宋" w:hAnsi="仿宋" w:cs="仿宋" w:hint="eastAsia"/>
          <w:sz w:val="32"/>
          <w:szCs w:val="32"/>
        </w:rPr>
        <w:t>5</w:t>
      </w:r>
      <w:r>
        <w:rPr>
          <w:rFonts w:ascii="仿宋" w:eastAsia="仿宋" w:hAnsi="仿宋" w:cs="仿宋" w:hint="eastAsia"/>
          <w:sz w:val="32"/>
          <w:szCs w:val="32"/>
        </w:rPr>
        <w:t>、基本要求</w:t>
      </w:r>
    </w:p>
    <w:p w:rsidR="00DF2C89" w:rsidRDefault="004610A7">
      <w:pPr>
        <w:widowControl/>
        <w:spacing w:line="420" w:lineRule="atLeast"/>
        <w:ind w:firstLineChars="200" w:firstLine="640"/>
        <w:jc w:val="left"/>
        <w:rPr>
          <w:rFonts w:ascii="仿宋" w:eastAsia="仿宋" w:hAnsi="仿宋" w:cs="仿宋"/>
          <w:sz w:val="32"/>
          <w:szCs w:val="32"/>
        </w:rPr>
      </w:pPr>
      <w:r>
        <w:rPr>
          <w:rFonts w:ascii="仿宋" w:eastAsia="仿宋" w:hAnsi="仿宋" w:cs="仿宋" w:hint="eastAsia"/>
          <w:sz w:val="32"/>
          <w:szCs w:val="32"/>
        </w:rPr>
        <w:lastRenderedPageBreak/>
        <w:t>规定了跨境电商零售进口商品线下展示交易的基本要求，包括了资质要求、场所要求、人员要求、平台要求等。</w:t>
      </w:r>
    </w:p>
    <w:p w:rsidR="00DF2C89" w:rsidRDefault="004610A7">
      <w:pPr>
        <w:widowControl/>
        <w:spacing w:line="420" w:lineRule="atLeast"/>
        <w:ind w:firstLineChars="200" w:firstLine="640"/>
        <w:jc w:val="left"/>
        <w:rPr>
          <w:rFonts w:ascii="仿宋" w:eastAsia="仿宋" w:hAnsi="仿宋" w:cs="仿宋"/>
          <w:sz w:val="32"/>
          <w:szCs w:val="32"/>
        </w:rPr>
      </w:pPr>
      <w:r>
        <w:rPr>
          <w:rFonts w:ascii="仿宋" w:eastAsia="仿宋" w:hAnsi="仿宋" w:cs="仿宋" w:hint="eastAsia"/>
          <w:sz w:val="32"/>
          <w:szCs w:val="32"/>
        </w:rPr>
        <w:t>6</w:t>
      </w:r>
      <w:r>
        <w:rPr>
          <w:rFonts w:ascii="仿宋" w:eastAsia="仿宋" w:hAnsi="仿宋" w:cs="仿宋" w:hint="eastAsia"/>
          <w:sz w:val="32"/>
          <w:szCs w:val="32"/>
        </w:rPr>
        <w:t>、交易流程</w:t>
      </w:r>
    </w:p>
    <w:p w:rsidR="00DF2C89" w:rsidRDefault="004610A7">
      <w:pPr>
        <w:widowControl/>
        <w:spacing w:line="420" w:lineRule="atLeast"/>
        <w:ind w:firstLineChars="200" w:firstLine="640"/>
        <w:jc w:val="left"/>
        <w:rPr>
          <w:rFonts w:ascii="仿宋" w:eastAsia="仿宋" w:hAnsi="仿宋" w:cs="仿宋"/>
          <w:sz w:val="32"/>
          <w:szCs w:val="32"/>
        </w:rPr>
      </w:pPr>
      <w:r>
        <w:rPr>
          <w:rFonts w:ascii="仿宋" w:eastAsia="仿宋" w:hAnsi="仿宋" w:cs="仿宋" w:hint="eastAsia"/>
          <w:sz w:val="32"/>
          <w:szCs w:val="32"/>
        </w:rPr>
        <w:t>规定了跨境电商零售进口商品线下展示交易的交易流程，包括了线下展示、线上下单、物流配送、订单查验、展示商品补充、商品退货的各流程要求。</w:t>
      </w:r>
    </w:p>
    <w:p w:rsidR="00DF2C89" w:rsidRDefault="004610A7">
      <w:pPr>
        <w:widowControl/>
        <w:spacing w:line="420" w:lineRule="atLeast"/>
        <w:ind w:firstLineChars="200" w:firstLine="640"/>
        <w:jc w:val="left"/>
        <w:rPr>
          <w:rFonts w:ascii="仿宋" w:eastAsia="仿宋" w:hAnsi="仿宋" w:cs="仿宋"/>
          <w:sz w:val="32"/>
          <w:szCs w:val="32"/>
        </w:rPr>
      </w:pPr>
      <w:r>
        <w:rPr>
          <w:rFonts w:ascii="仿宋" w:eastAsia="仿宋" w:hAnsi="仿宋" w:cs="仿宋" w:hint="eastAsia"/>
          <w:sz w:val="32"/>
          <w:szCs w:val="32"/>
        </w:rPr>
        <w:t>7</w:t>
      </w:r>
      <w:r>
        <w:rPr>
          <w:rFonts w:ascii="仿宋" w:eastAsia="仿宋" w:hAnsi="仿宋" w:cs="仿宋" w:hint="eastAsia"/>
          <w:sz w:val="32"/>
          <w:szCs w:val="32"/>
        </w:rPr>
        <w:t>、追溯召回</w:t>
      </w:r>
    </w:p>
    <w:p w:rsidR="00DF2C89" w:rsidRDefault="004610A7">
      <w:pPr>
        <w:widowControl/>
        <w:spacing w:line="420" w:lineRule="atLeast"/>
        <w:ind w:firstLineChars="200" w:firstLine="640"/>
        <w:jc w:val="left"/>
        <w:rPr>
          <w:rFonts w:eastAsia="方正仿宋简体"/>
          <w:sz w:val="32"/>
          <w:szCs w:val="32"/>
        </w:rPr>
      </w:pPr>
      <w:r>
        <w:rPr>
          <w:rFonts w:ascii="仿宋" w:eastAsia="仿宋" w:hAnsi="仿宋" w:cs="仿宋" w:hint="eastAsia"/>
          <w:sz w:val="32"/>
          <w:szCs w:val="32"/>
        </w:rPr>
        <w:t>规定了跨境电商零售进口商品线下展示交易中当交易商品出现质量问题需要召回时的要求。</w:t>
      </w:r>
    </w:p>
    <w:p w:rsidR="00DF2C89" w:rsidRDefault="004610A7">
      <w:pPr>
        <w:widowControl/>
        <w:spacing w:line="420" w:lineRule="atLeast"/>
        <w:ind w:firstLineChars="200" w:firstLine="640"/>
        <w:jc w:val="left"/>
        <w:rPr>
          <w:rFonts w:ascii="仿宋" w:eastAsia="仿宋" w:hAnsi="仿宋" w:cs="仿宋"/>
          <w:sz w:val="32"/>
          <w:szCs w:val="32"/>
        </w:rPr>
      </w:pPr>
      <w:r>
        <w:rPr>
          <w:rFonts w:ascii="仿宋" w:eastAsia="仿宋" w:hAnsi="仿宋" w:cs="仿宋" w:hint="eastAsia"/>
          <w:sz w:val="32"/>
          <w:szCs w:val="32"/>
        </w:rPr>
        <w:t>8</w:t>
      </w:r>
      <w:r>
        <w:rPr>
          <w:rFonts w:ascii="仿宋" w:eastAsia="仿宋" w:hAnsi="仿宋" w:cs="仿宋" w:hint="eastAsia"/>
          <w:sz w:val="32"/>
          <w:szCs w:val="32"/>
        </w:rPr>
        <w:t>、风险管理</w:t>
      </w:r>
    </w:p>
    <w:p w:rsidR="00DF2C89" w:rsidRDefault="004610A7">
      <w:pPr>
        <w:widowControl/>
        <w:spacing w:line="420" w:lineRule="atLeast"/>
        <w:ind w:firstLineChars="200" w:firstLine="640"/>
        <w:jc w:val="left"/>
      </w:pPr>
      <w:r>
        <w:rPr>
          <w:rFonts w:ascii="仿宋" w:eastAsia="仿宋" w:hAnsi="仿宋" w:cs="仿宋" w:hint="eastAsia"/>
          <w:sz w:val="32"/>
          <w:szCs w:val="32"/>
        </w:rPr>
        <w:t>规定了跨境电商零售进口商品线下展示交易中风险管理的要求，包括了实名校验、跨境商品溯源、区域隔离、消费者权益保障的要求。</w:t>
      </w:r>
    </w:p>
    <w:p w:rsidR="00DF2C89" w:rsidRDefault="004610A7">
      <w:pPr>
        <w:spacing w:line="560" w:lineRule="exact"/>
        <w:ind w:firstLineChars="200" w:firstLine="640"/>
        <w:rPr>
          <w:rFonts w:eastAsia="黑体"/>
          <w:sz w:val="32"/>
          <w:szCs w:val="32"/>
        </w:rPr>
      </w:pPr>
      <w:r>
        <w:rPr>
          <w:rFonts w:eastAsia="黑体" w:hint="eastAsia"/>
          <w:sz w:val="32"/>
          <w:szCs w:val="32"/>
        </w:rPr>
        <w:t>五</w:t>
      </w:r>
      <w:r>
        <w:rPr>
          <w:rFonts w:eastAsia="黑体"/>
          <w:sz w:val="32"/>
          <w:szCs w:val="32"/>
        </w:rPr>
        <w:t>、标准名称调整说明</w:t>
      </w:r>
    </w:p>
    <w:p w:rsidR="00DF2C89" w:rsidRDefault="004610A7">
      <w:pPr>
        <w:widowControl/>
        <w:spacing w:line="420" w:lineRule="atLeast"/>
        <w:ind w:firstLineChars="200" w:firstLine="640"/>
        <w:jc w:val="left"/>
        <w:rPr>
          <w:rFonts w:ascii="仿宋" w:eastAsia="仿宋" w:hAnsi="仿宋" w:cs="仿宋"/>
          <w:sz w:val="32"/>
          <w:szCs w:val="32"/>
        </w:rPr>
      </w:pPr>
      <w:r>
        <w:rPr>
          <w:rFonts w:ascii="仿宋" w:eastAsia="仿宋" w:hAnsi="仿宋" w:cs="仿宋"/>
          <w:sz w:val="32"/>
          <w:szCs w:val="32"/>
        </w:rPr>
        <w:t>根据《省市场监管局关于下达</w:t>
      </w:r>
      <w:r>
        <w:rPr>
          <w:rFonts w:ascii="仿宋" w:eastAsia="仿宋" w:hAnsi="仿宋" w:cs="仿宋"/>
          <w:sz w:val="32"/>
          <w:szCs w:val="32"/>
        </w:rPr>
        <w:t xml:space="preserve"> 2022 </w:t>
      </w:r>
      <w:r>
        <w:rPr>
          <w:rFonts w:ascii="仿宋" w:eastAsia="仿宋" w:hAnsi="仿宋" w:cs="仿宋"/>
          <w:sz w:val="32"/>
          <w:szCs w:val="32"/>
        </w:rPr>
        <w:t>年度江苏省地方标准项目计划的通知》苏</w:t>
      </w:r>
      <w:proofErr w:type="gramStart"/>
      <w:r>
        <w:rPr>
          <w:rFonts w:ascii="仿宋" w:eastAsia="仿宋" w:hAnsi="仿宋" w:cs="仿宋"/>
          <w:sz w:val="32"/>
          <w:szCs w:val="32"/>
        </w:rPr>
        <w:t>市监标</w:t>
      </w:r>
      <w:proofErr w:type="gramEnd"/>
      <w:r>
        <w:rPr>
          <w:rFonts w:ascii="仿宋" w:eastAsia="仿宋" w:hAnsi="仿宋" w:cs="仿宋"/>
          <w:sz w:val="32"/>
          <w:szCs w:val="32"/>
        </w:rPr>
        <w:t>〔</w:t>
      </w:r>
      <w:r>
        <w:rPr>
          <w:rFonts w:ascii="仿宋" w:eastAsia="仿宋" w:hAnsi="仿宋" w:cs="仿宋"/>
          <w:sz w:val="32"/>
          <w:szCs w:val="32"/>
        </w:rPr>
        <w:t>2022</w:t>
      </w:r>
      <w:r>
        <w:rPr>
          <w:rFonts w:ascii="仿宋" w:eastAsia="仿宋" w:hAnsi="仿宋" w:cs="仿宋"/>
          <w:sz w:val="32"/>
          <w:szCs w:val="32"/>
        </w:rPr>
        <w:t>〕</w:t>
      </w:r>
      <w:r>
        <w:rPr>
          <w:rFonts w:ascii="仿宋" w:eastAsia="仿宋" w:hAnsi="仿宋" w:cs="仿宋"/>
          <w:sz w:val="32"/>
          <w:szCs w:val="32"/>
        </w:rPr>
        <w:t xml:space="preserve">192 </w:t>
      </w:r>
      <w:r>
        <w:rPr>
          <w:rFonts w:ascii="仿宋" w:eastAsia="仿宋" w:hAnsi="仿宋" w:cs="仿宋"/>
          <w:sz w:val="32"/>
          <w:szCs w:val="32"/>
        </w:rPr>
        <w:t>号文件，江苏省地方标准立项名称为《跨境电商零售进口商品线下展示规范》。在</w:t>
      </w:r>
      <w:r>
        <w:rPr>
          <w:rFonts w:ascii="仿宋" w:eastAsia="仿宋" w:hAnsi="仿宋" w:cs="仿宋" w:hint="eastAsia"/>
          <w:sz w:val="32"/>
          <w:szCs w:val="32"/>
        </w:rPr>
        <w:t>标准</w:t>
      </w:r>
      <w:r>
        <w:rPr>
          <w:rFonts w:ascii="仿宋" w:eastAsia="仿宋" w:hAnsi="仿宋" w:cs="仿宋"/>
          <w:sz w:val="32"/>
          <w:szCs w:val="32"/>
        </w:rPr>
        <w:t>编制过程中，通过广泛查阅资料，与行业专家和上下游企</w:t>
      </w:r>
      <w:r>
        <w:rPr>
          <w:rFonts w:ascii="仿宋" w:eastAsia="仿宋" w:hAnsi="仿宋" w:cs="仿宋" w:hint="eastAsia"/>
          <w:sz w:val="32"/>
          <w:szCs w:val="32"/>
        </w:rPr>
        <w:t>业进行</w:t>
      </w:r>
      <w:r>
        <w:rPr>
          <w:rFonts w:ascii="仿宋" w:eastAsia="仿宋" w:hAnsi="仿宋" w:cs="仿宋"/>
          <w:sz w:val="32"/>
          <w:szCs w:val="32"/>
        </w:rPr>
        <w:t>沟通</w:t>
      </w:r>
      <w:r>
        <w:rPr>
          <w:rFonts w:ascii="仿宋" w:eastAsia="仿宋" w:hAnsi="仿宋" w:cs="仿宋" w:hint="eastAsia"/>
          <w:sz w:val="32"/>
          <w:szCs w:val="32"/>
        </w:rPr>
        <w:t>，该标准草案的内容明确了线下展示的相关细则，但</w:t>
      </w:r>
      <w:r>
        <w:rPr>
          <w:rFonts w:ascii="仿宋" w:eastAsia="仿宋" w:hAnsi="仿宋" w:cs="仿宋"/>
          <w:sz w:val="32"/>
          <w:szCs w:val="32"/>
        </w:rPr>
        <w:t>依据商财发〔</w:t>
      </w:r>
      <w:r>
        <w:rPr>
          <w:rFonts w:ascii="仿宋" w:eastAsia="仿宋" w:hAnsi="仿宋" w:cs="仿宋"/>
          <w:sz w:val="32"/>
          <w:szCs w:val="32"/>
        </w:rPr>
        <w:t>2018</w:t>
      </w:r>
      <w:r>
        <w:rPr>
          <w:rFonts w:ascii="仿宋" w:eastAsia="仿宋" w:hAnsi="仿宋" w:cs="仿宋"/>
          <w:sz w:val="32"/>
          <w:szCs w:val="32"/>
        </w:rPr>
        <w:t>〕</w:t>
      </w:r>
      <w:r>
        <w:rPr>
          <w:rFonts w:ascii="仿宋" w:eastAsia="仿宋" w:hAnsi="仿宋" w:cs="仿宋"/>
          <w:sz w:val="32"/>
          <w:szCs w:val="32"/>
        </w:rPr>
        <w:t>486</w:t>
      </w:r>
      <w:r>
        <w:rPr>
          <w:rFonts w:ascii="仿宋" w:eastAsia="仿宋" w:hAnsi="仿宋" w:cs="仿宋"/>
          <w:sz w:val="32"/>
          <w:szCs w:val="32"/>
        </w:rPr>
        <w:t>号《市场监管总局关于完善跨境电子商务零售进口监管有关工作的通</w:t>
      </w:r>
      <w:r>
        <w:rPr>
          <w:rFonts w:ascii="仿宋" w:eastAsia="仿宋" w:hAnsi="仿宋" w:cs="仿宋"/>
          <w:sz w:val="32"/>
          <w:szCs w:val="32"/>
        </w:rPr>
        <w:t>知》要求</w:t>
      </w:r>
      <w:r>
        <w:rPr>
          <w:rFonts w:ascii="仿宋" w:eastAsia="仿宋" w:hAnsi="仿宋" w:cs="仿宋" w:hint="eastAsia"/>
          <w:sz w:val="32"/>
          <w:szCs w:val="32"/>
        </w:rPr>
        <w:t>，跨境电商零售进口需要在线上通过数字化实现交易、支付、</w:t>
      </w:r>
      <w:r>
        <w:rPr>
          <w:rFonts w:ascii="仿宋" w:eastAsia="仿宋" w:hAnsi="仿宋" w:cs="仿宋" w:hint="eastAsia"/>
          <w:sz w:val="32"/>
          <w:szCs w:val="32"/>
        </w:rPr>
        <w:lastRenderedPageBreak/>
        <w:t>物流电子信息比对，在信息一致后由海关核验放行，需要在标准中明确在交易环节也需要执行现有跨境</w:t>
      </w:r>
      <w:proofErr w:type="gramStart"/>
      <w:r>
        <w:rPr>
          <w:rFonts w:ascii="仿宋" w:eastAsia="仿宋" w:hAnsi="仿宋" w:cs="仿宋" w:hint="eastAsia"/>
          <w:sz w:val="32"/>
          <w:szCs w:val="32"/>
        </w:rPr>
        <w:t>电商线上</w:t>
      </w:r>
      <w:proofErr w:type="gramEnd"/>
      <w:r>
        <w:rPr>
          <w:rFonts w:ascii="仿宋" w:eastAsia="仿宋" w:hAnsi="仿宋" w:cs="仿宋" w:hint="eastAsia"/>
          <w:sz w:val="32"/>
          <w:szCs w:val="32"/>
        </w:rPr>
        <w:t>交易规则，防止发生非互联网等信息网络交易方式的跨境电商零售进口商品的现场售卖。为使该标准名称更加规范且符合相关监管规定，涵盖跨境电商零售进口商品线上线下相融合展示交易模式全流程，经专家研讨后决定，</w:t>
      </w:r>
      <w:r>
        <w:rPr>
          <w:rFonts w:ascii="仿宋" w:eastAsia="仿宋" w:hAnsi="仿宋" w:cs="仿宋"/>
          <w:sz w:val="32"/>
          <w:szCs w:val="32"/>
        </w:rPr>
        <w:t>将标准名称调整为《跨境电商零售进口商品线下展示交易规范》。</w:t>
      </w:r>
    </w:p>
    <w:p w:rsidR="00DF2C89" w:rsidRDefault="004610A7">
      <w:pPr>
        <w:spacing w:line="560" w:lineRule="exact"/>
        <w:ind w:firstLineChars="200" w:firstLine="640"/>
        <w:rPr>
          <w:rFonts w:eastAsia="黑体"/>
          <w:sz w:val="32"/>
          <w:szCs w:val="32"/>
        </w:rPr>
      </w:pPr>
      <w:r>
        <w:rPr>
          <w:rFonts w:eastAsia="黑体" w:hint="eastAsia"/>
          <w:sz w:val="32"/>
          <w:szCs w:val="32"/>
        </w:rPr>
        <w:t>六</w:t>
      </w:r>
      <w:r>
        <w:rPr>
          <w:rFonts w:eastAsia="黑体"/>
          <w:sz w:val="32"/>
          <w:szCs w:val="32"/>
        </w:rPr>
        <w:t>、与相关法律法规和标准的关系</w:t>
      </w:r>
    </w:p>
    <w:p w:rsidR="00DF2C89" w:rsidRDefault="004610A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本标准</w:t>
      </w:r>
      <w:r>
        <w:rPr>
          <w:rFonts w:ascii="仿宋" w:eastAsia="仿宋" w:hAnsi="仿宋" w:cs="仿宋" w:hint="eastAsia"/>
          <w:sz w:val="32"/>
          <w:szCs w:val="32"/>
        </w:rPr>
        <w:t>是</w:t>
      </w:r>
      <w:r>
        <w:rPr>
          <w:rFonts w:ascii="仿宋" w:eastAsia="仿宋" w:hAnsi="仿宋" w:cs="仿宋" w:hint="eastAsia"/>
          <w:sz w:val="32"/>
          <w:szCs w:val="32"/>
        </w:rPr>
        <w:t>《商务部</w:t>
      </w:r>
      <w:r>
        <w:rPr>
          <w:rFonts w:ascii="仿宋" w:eastAsia="仿宋" w:hAnsi="仿宋" w:cs="仿宋" w:hint="eastAsia"/>
          <w:sz w:val="32"/>
          <w:szCs w:val="32"/>
        </w:rPr>
        <w:t xml:space="preserve"> </w:t>
      </w:r>
      <w:r>
        <w:rPr>
          <w:rFonts w:ascii="仿宋" w:eastAsia="仿宋" w:hAnsi="仿宋" w:cs="仿宋" w:hint="eastAsia"/>
          <w:sz w:val="32"/>
          <w:szCs w:val="32"/>
        </w:rPr>
        <w:t>发展改革委</w:t>
      </w:r>
      <w:r>
        <w:rPr>
          <w:rFonts w:ascii="仿宋" w:eastAsia="仿宋" w:hAnsi="仿宋" w:cs="仿宋" w:hint="eastAsia"/>
          <w:sz w:val="32"/>
          <w:szCs w:val="32"/>
        </w:rPr>
        <w:t xml:space="preserve"> </w:t>
      </w:r>
      <w:r>
        <w:rPr>
          <w:rFonts w:ascii="仿宋" w:eastAsia="仿宋" w:hAnsi="仿宋" w:cs="仿宋" w:hint="eastAsia"/>
          <w:sz w:val="32"/>
          <w:szCs w:val="32"/>
        </w:rPr>
        <w:t>财政部</w:t>
      </w:r>
      <w:r>
        <w:rPr>
          <w:rFonts w:ascii="仿宋" w:eastAsia="仿宋" w:hAnsi="仿宋" w:cs="仿宋" w:hint="eastAsia"/>
          <w:sz w:val="32"/>
          <w:szCs w:val="32"/>
        </w:rPr>
        <w:t xml:space="preserve"> </w:t>
      </w:r>
      <w:r>
        <w:rPr>
          <w:rFonts w:ascii="仿宋" w:eastAsia="仿宋" w:hAnsi="仿宋" w:cs="仿宋" w:hint="eastAsia"/>
          <w:sz w:val="32"/>
          <w:szCs w:val="32"/>
        </w:rPr>
        <w:t>海关总署</w:t>
      </w:r>
      <w:r>
        <w:rPr>
          <w:rFonts w:ascii="仿宋" w:eastAsia="仿宋" w:hAnsi="仿宋" w:cs="仿宋" w:hint="eastAsia"/>
          <w:sz w:val="32"/>
          <w:szCs w:val="32"/>
        </w:rPr>
        <w:t xml:space="preserve"> </w:t>
      </w:r>
      <w:r>
        <w:rPr>
          <w:rFonts w:ascii="仿宋" w:eastAsia="仿宋" w:hAnsi="仿宋" w:cs="仿宋" w:hint="eastAsia"/>
          <w:sz w:val="32"/>
          <w:szCs w:val="32"/>
        </w:rPr>
        <w:t>税务总局</w:t>
      </w:r>
      <w:r>
        <w:rPr>
          <w:rFonts w:ascii="仿宋" w:eastAsia="仿宋" w:hAnsi="仿宋" w:cs="仿宋" w:hint="eastAsia"/>
          <w:sz w:val="32"/>
          <w:szCs w:val="32"/>
        </w:rPr>
        <w:t xml:space="preserve"> </w:t>
      </w:r>
      <w:r>
        <w:rPr>
          <w:rFonts w:ascii="仿宋" w:eastAsia="仿宋" w:hAnsi="仿宋" w:cs="仿宋" w:hint="eastAsia"/>
          <w:sz w:val="32"/>
          <w:szCs w:val="32"/>
        </w:rPr>
        <w:t>市场监</w:t>
      </w:r>
      <w:r>
        <w:rPr>
          <w:rFonts w:ascii="仿宋" w:eastAsia="仿宋" w:hAnsi="仿宋" w:cs="仿宋" w:hint="eastAsia"/>
          <w:sz w:val="32"/>
          <w:szCs w:val="32"/>
        </w:rPr>
        <w:t>管总局关于完善跨境电子商务零售进口监管有关工作的通知》（商财发〔</w:t>
      </w:r>
      <w:r>
        <w:rPr>
          <w:rFonts w:ascii="仿宋" w:eastAsia="仿宋" w:hAnsi="仿宋" w:cs="仿宋" w:hint="eastAsia"/>
          <w:sz w:val="32"/>
          <w:szCs w:val="32"/>
        </w:rPr>
        <w:t>2018</w:t>
      </w:r>
      <w:r>
        <w:rPr>
          <w:rFonts w:ascii="仿宋" w:eastAsia="仿宋" w:hAnsi="仿宋" w:cs="仿宋" w:hint="eastAsia"/>
          <w:sz w:val="32"/>
          <w:szCs w:val="32"/>
        </w:rPr>
        <w:t>〕</w:t>
      </w:r>
      <w:r>
        <w:rPr>
          <w:rFonts w:ascii="仿宋" w:eastAsia="仿宋" w:hAnsi="仿宋" w:cs="仿宋" w:hint="eastAsia"/>
          <w:sz w:val="32"/>
          <w:szCs w:val="32"/>
        </w:rPr>
        <w:t>486</w:t>
      </w:r>
      <w:r>
        <w:rPr>
          <w:rFonts w:ascii="仿宋" w:eastAsia="仿宋" w:hAnsi="仿宋" w:cs="仿宋" w:hint="eastAsia"/>
          <w:sz w:val="32"/>
          <w:szCs w:val="32"/>
        </w:rPr>
        <w:t>号）的</w:t>
      </w:r>
      <w:r>
        <w:rPr>
          <w:rFonts w:ascii="仿宋" w:eastAsia="仿宋" w:hAnsi="仿宋" w:cs="仿宋" w:hint="eastAsia"/>
          <w:sz w:val="32"/>
          <w:szCs w:val="32"/>
        </w:rPr>
        <w:t>配套与</w:t>
      </w:r>
      <w:r>
        <w:rPr>
          <w:rFonts w:ascii="仿宋" w:eastAsia="仿宋" w:hAnsi="仿宋" w:cs="仿宋" w:hint="eastAsia"/>
          <w:sz w:val="32"/>
          <w:szCs w:val="32"/>
        </w:rPr>
        <w:t>延伸，与</w:t>
      </w:r>
      <w:r>
        <w:rPr>
          <w:rFonts w:ascii="仿宋" w:eastAsia="仿宋" w:hAnsi="仿宋" w:cs="仿宋" w:hint="eastAsia"/>
          <w:sz w:val="32"/>
          <w:szCs w:val="32"/>
        </w:rPr>
        <w:t>《中华人民共和国电子商务法》《网络交易监督管理办法》《跨境电子商务零售进口商品清单》、《关于规范开展跨境电商零售进口商品线下展示体验的通知》</w:t>
      </w:r>
      <w:r>
        <w:rPr>
          <w:rFonts w:ascii="仿宋" w:eastAsia="仿宋" w:hAnsi="仿宋" w:cs="仿宋" w:hint="eastAsia"/>
          <w:sz w:val="32"/>
          <w:szCs w:val="32"/>
        </w:rPr>
        <w:t>等法律法规协调一致，没有冲突。</w:t>
      </w:r>
    </w:p>
    <w:p w:rsidR="00DF2C89" w:rsidRDefault="004610A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经查询江苏省信息服务平台，未查询到与标准内容相似的国家、行业</w:t>
      </w:r>
      <w:r>
        <w:rPr>
          <w:rFonts w:ascii="仿宋" w:eastAsia="仿宋" w:hAnsi="仿宋" w:cs="仿宋" w:hint="eastAsia"/>
          <w:sz w:val="32"/>
          <w:szCs w:val="32"/>
        </w:rPr>
        <w:t>、</w:t>
      </w:r>
      <w:r>
        <w:rPr>
          <w:rFonts w:ascii="仿宋" w:eastAsia="仿宋" w:hAnsi="仿宋" w:cs="仿宋" w:hint="eastAsia"/>
          <w:sz w:val="32"/>
          <w:szCs w:val="32"/>
        </w:rPr>
        <w:t>地方</w:t>
      </w:r>
      <w:r>
        <w:rPr>
          <w:rFonts w:ascii="仿宋" w:eastAsia="仿宋" w:hAnsi="仿宋" w:cs="仿宋" w:hint="eastAsia"/>
          <w:sz w:val="32"/>
          <w:szCs w:val="32"/>
        </w:rPr>
        <w:t>标准，查询到有</w:t>
      </w:r>
      <w:r>
        <w:rPr>
          <w:rFonts w:ascii="仿宋" w:eastAsia="仿宋" w:hAnsi="仿宋" w:cs="仿宋" w:hint="eastAsia"/>
          <w:sz w:val="32"/>
          <w:szCs w:val="32"/>
        </w:rPr>
        <w:t>跨境电子商务</w:t>
      </w:r>
      <w:r>
        <w:rPr>
          <w:rFonts w:ascii="仿宋" w:eastAsia="仿宋" w:hAnsi="仿宋" w:cs="仿宋" w:hint="eastAsia"/>
          <w:sz w:val="32"/>
          <w:szCs w:val="32"/>
        </w:rPr>
        <w:t>行业相关性的</w:t>
      </w:r>
      <w:r>
        <w:rPr>
          <w:rFonts w:ascii="仿宋" w:eastAsia="仿宋" w:hAnsi="仿宋" w:cs="仿宋" w:hint="eastAsia"/>
          <w:sz w:val="32"/>
          <w:szCs w:val="32"/>
        </w:rPr>
        <w:t>国家</w:t>
      </w:r>
      <w:r>
        <w:rPr>
          <w:rFonts w:ascii="仿宋" w:eastAsia="仿宋" w:hAnsi="仿宋" w:cs="仿宋" w:hint="eastAsia"/>
          <w:sz w:val="32"/>
          <w:szCs w:val="32"/>
        </w:rPr>
        <w:t>、</w:t>
      </w:r>
      <w:r>
        <w:rPr>
          <w:rFonts w:ascii="仿宋" w:eastAsia="仿宋" w:hAnsi="仿宋" w:cs="仿宋" w:hint="eastAsia"/>
          <w:sz w:val="32"/>
          <w:szCs w:val="32"/>
        </w:rPr>
        <w:t>行业</w:t>
      </w:r>
      <w:r>
        <w:rPr>
          <w:rFonts w:ascii="仿宋" w:eastAsia="仿宋" w:hAnsi="仿宋" w:cs="仿宋" w:hint="eastAsia"/>
          <w:sz w:val="32"/>
          <w:szCs w:val="32"/>
        </w:rPr>
        <w:t>标准</w:t>
      </w:r>
      <w:r>
        <w:rPr>
          <w:rFonts w:ascii="仿宋" w:eastAsia="仿宋" w:hAnsi="仿宋" w:cs="仿宋" w:hint="eastAsia"/>
          <w:sz w:val="32"/>
          <w:szCs w:val="32"/>
        </w:rPr>
        <w:t>如</w:t>
      </w:r>
      <w:r>
        <w:rPr>
          <w:rFonts w:ascii="仿宋" w:eastAsia="仿宋" w:hAnsi="仿宋" w:cs="仿宋" w:hint="eastAsia"/>
          <w:sz w:val="32"/>
          <w:szCs w:val="32"/>
        </w:rPr>
        <w:t>GB/T 40290-2021</w:t>
      </w:r>
      <w:r>
        <w:rPr>
          <w:rFonts w:ascii="仿宋" w:eastAsia="仿宋" w:hAnsi="仿宋" w:cs="仿宋" w:hint="eastAsia"/>
          <w:sz w:val="32"/>
          <w:szCs w:val="32"/>
        </w:rPr>
        <w:t>《跨境电子商务</w:t>
      </w:r>
      <w:r>
        <w:rPr>
          <w:rFonts w:ascii="仿宋" w:eastAsia="仿宋" w:hAnsi="仿宋" w:cs="仿宋" w:hint="eastAsia"/>
          <w:sz w:val="32"/>
          <w:szCs w:val="32"/>
        </w:rPr>
        <w:t xml:space="preserve"> </w:t>
      </w:r>
      <w:r>
        <w:rPr>
          <w:rFonts w:ascii="仿宋" w:eastAsia="仿宋" w:hAnsi="仿宋" w:cs="仿宋" w:hint="eastAsia"/>
          <w:sz w:val="32"/>
          <w:szCs w:val="32"/>
        </w:rPr>
        <w:t>进口商品信息发布规范》、</w:t>
      </w:r>
      <w:r>
        <w:rPr>
          <w:rFonts w:ascii="仿宋" w:eastAsia="仿宋" w:hAnsi="仿宋" w:cs="仿宋" w:hint="eastAsia"/>
          <w:sz w:val="32"/>
          <w:szCs w:val="32"/>
        </w:rPr>
        <w:t xml:space="preserve">GB/Z </w:t>
      </w:r>
      <w:r>
        <w:rPr>
          <w:rFonts w:ascii="仿宋" w:eastAsia="仿宋" w:hAnsi="仿宋" w:cs="仿宋" w:hint="eastAsia"/>
          <w:sz w:val="32"/>
          <w:szCs w:val="32"/>
        </w:rPr>
        <w:t>42007-2022</w:t>
      </w:r>
      <w:r>
        <w:rPr>
          <w:rFonts w:ascii="仿宋" w:eastAsia="仿宋" w:hAnsi="仿宋" w:cs="仿宋" w:hint="eastAsia"/>
          <w:sz w:val="32"/>
          <w:szCs w:val="32"/>
        </w:rPr>
        <w:t>《跨境电子商务交易服务质量评价》、</w:t>
      </w:r>
      <w:r>
        <w:rPr>
          <w:rFonts w:ascii="仿宋" w:eastAsia="仿宋" w:hAnsi="仿宋" w:cs="仿宋" w:hint="eastAsia"/>
          <w:sz w:val="32"/>
          <w:szCs w:val="32"/>
        </w:rPr>
        <w:t>GB/T 43291-2023</w:t>
      </w:r>
      <w:r>
        <w:rPr>
          <w:rFonts w:ascii="仿宋" w:eastAsia="仿宋" w:hAnsi="仿宋" w:cs="仿宋" w:hint="eastAsia"/>
          <w:sz w:val="32"/>
          <w:szCs w:val="32"/>
        </w:rPr>
        <w:t>《跨境电子商务海外仓运营管理要求》等，</w:t>
      </w:r>
      <w:r>
        <w:rPr>
          <w:rFonts w:ascii="仿宋" w:eastAsia="仿宋" w:hAnsi="仿宋" w:cs="仿宋" w:hint="eastAsia"/>
          <w:sz w:val="32"/>
          <w:szCs w:val="32"/>
        </w:rPr>
        <w:t>与本标准范围及标准化对象均不相同。</w:t>
      </w:r>
    </w:p>
    <w:p w:rsidR="00DF2C89" w:rsidRDefault="004610A7">
      <w:pPr>
        <w:spacing w:line="560" w:lineRule="exact"/>
        <w:ind w:firstLineChars="200" w:firstLine="640"/>
        <w:rPr>
          <w:rFonts w:eastAsia="黑体"/>
          <w:sz w:val="32"/>
          <w:szCs w:val="32"/>
        </w:rPr>
      </w:pPr>
      <w:r>
        <w:rPr>
          <w:rFonts w:eastAsia="黑体" w:hint="eastAsia"/>
          <w:sz w:val="32"/>
          <w:szCs w:val="32"/>
        </w:rPr>
        <w:t>七</w:t>
      </w:r>
      <w:r>
        <w:rPr>
          <w:rFonts w:eastAsia="黑体"/>
          <w:sz w:val="32"/>
          <w:szCs w:val="32"/>
        </w:rPr>
        <w:t>、重大分歧意见</w:t>
      </w:r>
      <w:r>
        <w:rPr>
          <w:rFonts w:eastAsia="黑体" w:hint="eastAsia"/>
          <w:sz w:val="32"/>
          <w:szCs w:val="32"/>
        </w:rPr>
        <w:t>的</w:t>
      </w:r>
      <w:r>
        <w:rPr>
          <w:rFonts w:eastAsia="黑体"/>
          <w:sz w:val="32"/>
          <w:szCs w:val="32"/>
        </w:rPr>
        <w:t>处理</w:t>
      </w:r>
    </w:p>
    <w:p w:rsidR="00DF2C89" w:rsidRDefault="004610A7">
      <w:pPr>
        <w:widowControl/>
        <w:spacing w:line="420" w:lineRule="atLeast"/>
        <w:ind w:firstLineChars="200" w:firstLine="640"/>
        <w:jc w:val="left"/>
        <w:rPr>
          <w:rFonts w:ascii="仿宋" w:eastAsia="仿宋" w:hAnsi="仿宋" w:cs="仿宋"/>
          <w:sz w:val="32"/>
          <w:szCs w:val="32"/>
        </w:rPr>
      </w:pPr>
      <w:r>
        <w:rPr>
          <w:rFonts w:ascii="仿宋" w:eastAsia="仿宋" w:hAnsi="仿宋" w:cs="仿宋" w:hint="eastAsia"/>
          <w:sz w:val="32"/>
          <w:szCs w:val="32"/>
        </w:rPr>
        <w:t>无重大分歧和意见。</w:t>
      </w:r>
    </w:p>
    <w:p w:rsidR="00DF2C89" w:rsidRDefault="004610A7">
      <w:pPr>
        <w:spacing w:line="560" w:lineRule="exact"/>
        <w:ind w:firstLineChars="200" w:firstLine="640"/>
        <w:rPr>
          <w:rFonts w:eastAsia="黑体"/>
          <w:sz w:val="32"/>
          <w:szCs w:val="32"/>
        </w:rPr>
      </w:pPr>
      <w:r>
        <w:rPr>
          <w:rFonts w:eastAsia="黑体" w:hint="eastAsia"/>
          <w:sz w:val="32"/>
          <w:szCs w:val="32"/>
        </w:rPr>
        <w:t>八</w:t>
      </w:r>
      <w:r>
        <w:rPr>
          <w:rFonts w:eastAsia="黑体"/>
          <w:sz w:val="32"/>
          <w:szCs w:val="32"/>
        </w:rPr>
        <w:t>、</w:t>
      </w:r>
      <w:r>
        <w:rPr>
          <w:rFonts w:eastAsia="黑体" w:hint="eastAsia"/>
          <w:sz w:val="32"/>
          <w:szCs w:val="32"/>
        </w:rPr>
        <w:t>推广实施</w:t>
      </w:r>
      <w:r>
        <w:rPr>
          <w:rFonts w:eastAsia="黑体"/>
          <w:sz w:val="32"/>
          <w:szCs w:val="32"/>
        </w:rPr>
        <w:t>建议</w:t>
      </w:r>
    </w:p>
    <w:p w:rsidR="00DF2C89" w:rsidRDefault="004610A7">
      <w:pPr>
        <w:widowControl/>
        <w:spacing w:line="420" w:lineRule="atLeast"/>
        <w:ind w:firstLineChars="200" w:firstLine="640"/>
        <w:jc w:val="left"/>
        <w:rPr>
          <w:rFonts w:ascii="仿宋" w:eastAsia="仿宋" w:hAnsi="仿宋" w:cs="仿宋"/>
          <w:sz w:val="32"/>
          <w:szCs w:val="32"/>
        </w:rPr>
      </w:pPr>
      <w:r>
        <w:rPr>
          <w:rFonts w:ascii="仿宋" w:eastAsia="仿宋" w:hAnsi="仿宋" w:cs="仿宋" w:hint="eastAsia"/>
          <w:sz w:val="32"/>
          <w:szCs w:val="32"/>
        </w:rPr>
        <w:lastRenderedPageBreak/>
        <w:t>本标准为江苏省省级地方标准。该标准发布、实施后，建议通过集中培训、专题解读等方式对</w:t>
      </w:r>
      <w:r>
        <w:rPr>
          <w:rFonts w:ascii="仿宋" w:eastAsia="仿宋" w:hAnsi="仿宋" w:cs="仿宋" w:hint="eastAsia"/>
          <w:sz w:val="32"/>
          <w:szCs w:val="32"/>
        </w:rPr>
        <w:t>参与“现场体验、线上下单、</w:t>
      </w:r>
      <w:proofErr w:type="gramStart"/>
      <w:r>
        <w:rPr>
          <w:rFonts w:ascii="仿宋" w:eastAsia="仿宋" w:hAnsi="仿宋" w:cs="仿宋" w:hint="eastAsia"/>
          <w:sz w:val="32"/>
          <w:szCs w:val="32"/>
        </w:rPr>
        <w:t>极</w:t>
      </w:r>
      <w:proofErr w:type="gramEnd"/>
      <w:r>
        <w:rPr>
          <w:rFonts w:ascii="仿宋" w:eastAsia="仿宋" w:hAnsi="仿宋" w:cs="仿宋" w:hint="eastAsia"/>
          <w:sz w:val="32"/>
          <w:szCs w:val="32"/>
        </w:rPr>
        <w:t>速配送”的跨境电</w:t>
      </w:r>
      <w:proofErr w:type="gramStart"/>
      <w:r>
        <w:rPr>
          <w:rFonts w:ascii="仿宋" w:eastAsia="仿宋" w:hAnsi="仿宋" w:cs="仿宋" w:hint="eastAsia"/>
          <w:sz w:val="32"/>
          <w:szCs w:val="32"/>
        </w:rPr>
        <w:t>商网购保税</w:t>
      </w:r>
      <w:proofErr w:type="gramEnd"/>
      <w:r>
        <w:rPr>
          <w:rFonts w:ascii="仿宋" w:eastAsia="仿宋" w:hAnsi="仿宋" w:cs="仿宋" w:hint="eastAsia"/>
          <w:sz w:val="32"/>
          <w:szCs w:val="32"/>
        </w:rPr>
        <w:t>进口</w:t>
      </w:r>
      <w:r>
        <w:rPr>
          <w:rFonts w:ascii="仿宋" w:eastAsia="仿宋" w:hAnsi="仿宋" w:cs="仿宋" w:hint="eastAsia"/>
          <w:sz w:val="32"/>
          <w:szCs w:val="32"/>
        </w:rPr>
        <w:t>+</w:t>
      </w:r>
      <w:r>
        <w:rPr>
          <w:rFonts w:ascii="仿宋" w:eastAsia="仿宋" w:hAnsi="仿宋" w:cs="仿宋" w:hint="eastAsia"/>
          <w:sz w:val="32"/>
          <w:szCs w:val="32"/>
        </w:rPr>
        <w:t>实体“新零售”模式</w:t>
      </w:r>
      <w:r>
        <w:rPr>
          <w:rFonts w:ascii="仿宋" w:eastAsia="仿宋" w:hAnsi="仿宋" w:cs="仿宋" w:hint="eastAsia"/>
          <w:sz w:val="32"/>
          <w:szCs w:val="32"/>
        </w:rPr>
        <w:t>相关人员进行标准内容的培训和解读，使其了解标准、熟悉标准</w:t>
      </w:r>
      <w:r>
        <w:rPr>
          <w:rFonts w:ascii="仿宋" w:eastAsia="仿宋" w:hAnsi="仿宋" w:cs="仿宋" w:hint="eastAsia"/>
          <w:sz w:val="32"/>
          <w:szCs w:val="32"/>
        </w:rPr>
        <w:t>，推动标准在行业内推广、应用，</w:t>
      </w:r>
      <w:r>
        <w:rPr>
          <w:rFonts w:ascii="仿宋" w:eastAsia="仿宋" w:hAnsi="仿宋" w:cs="仿宋" w:hint="eastAsia"/>
          <w:sz w:val="32"/>
          <w:szCs w:val="32"/>
        </w:rPr>
        <w:t>并</w:t>
      </w:r>
      <w:r>
        <w:rPr>
          <w:rFonts w:ascii="仿宋" w:eastAsia="仿宋" w:hAnsi="仿宋" w:cs="仿宋" w:hint="eastAsia"/>
          <w:sz w:val="32"/>
          <w:szCs w:val="32"/>
        </w:rPr>
        <w:t>对实施过程中存在的问题进行协调处理。</w:t>
      </w:r>
    </w:p>
    <w:p w:rsidR="00DF2C89" w:rsidRDefault="004610A7">
      <w:pPr>
        <w:spacing w:line="560" w:lineRule="exact"/>
        <w:ind w:firstLineChars="200" w:firstLine="640"/>
        <w:rPr>
          <w:rFonts w:eastAsia="黑体"/>
          <w:sz w:val="32"/>
          <w:szCs w:val="32"/>
        </w:rPr>
      </w:pPr>
      <w:r>
        <w:rPr>
          <w:rFonts w:eastAsia="黑体" w:hint="eastAsia"/>
          <w:sz w:val="32"/>
          <w:szCs w:val="32"/>
        </w:rPr>
        <w:t>九</w:t>
      </w:r>
      <w:r>
        <w:rPr>
          <w:rFonts w:eastAsia="黑体" w:hint="eastAsia"/>
          <w:sz w:val="32"/>
          <w:szCs w:val="32"/>
        </w:rPr>
        <w:t>、起</w:t>
      </w:r>
      <w:r>
        <w:rPr>
          <w:rFonts w:eastAsia="黑体" w:hint="eastAsia"/>
          <w:sz w:val="32"/>
          <w:szCs w:val="32"/>
        </w:rPr>
        <w:t>草单位与起草人员信息及分工</w:t>
      </w:r>
    </w:p>
    <w:p w:rsidR="00DF2C89" w:rsidRDefault="004610A7">
      <w:pPr>
        <w:widowControl/>
        <w:spacing w:line="420" w:lineRule="atLeast"/>
        <w:ind w:firstLineChars="200" w:firstLine="640"/>
        <w:jc w:val="left"/>
        <w:rPr>
          <w:rFonts w:ascii="仿宋" w:eastAsia="仿宋" w:hAnsi="仿宋" w:cs="仿宋"/>
          <w:sz w:val="32"/>
          <w:szCs w:val="32"/>
        </w:rPr>
      </w:pPr>
      <w:r>
        <w:rPr>
          <w:rFonts w:ascii="仿宋" w:eastAsia="仿宋" w:hAnsi="仿宋" w:cs="仿宋" w:hint="eastAsia"/>
          <w:sz w:val="32"/>
          <w:szCs w:val="32"/>
        </w:rPr>
        <w:t>本标准由江苏中</w:t>
      </w:r>
      <w:proofErr w:type="gramStart"/>
      <w:r>
        <w:rPr>
          <w:rFonts w:ascii="仿宋" w:eastAsia="仿宋" w:hAnsi="仿宋" w:cs="仿宋" w:hint="eastAsia"/>
          <w:sz w:val="32"/>
          <w:szCs w:val="32"/>
        </w:rPr>
        <w:t>创供应链服务</w:t>
      </w:r>
      <w:proofErr w:type="gramEnd"/>
      <w:r>
        <w:rPr>
          <w:rFonts w:ascii="仿宋" w:eastAsia="仿宋" w:hAnsi="仿宋" w:cs="仿宋" w:hint="eastAsia"/>
          <w:sz w:val="32"/>
          <w:szCs w:val="32"/>
        </w:rPr>
        <w:t>有限公司和江苏省质量和标准化研究院共同参与起草。江苏中</w:t>
      </w:r>
      <w:proofErr w:type="gramStart"/>
      <w:r>
        <w:rPr>
          <w:rFonts w:ascii="仿宋" w:eastAsia="仿宋" w:hAnsi="仿宋" w:cs="仿宋" w:hint="eastAsia"/>
          <w:sz w:val="32"/>
          <w:szCs w:val="32"/>
        </w:rPr>
        <w:t>创供应链服务</w:t>
      </w:r>
      <w:proofErr w:type="gramEnd"/>
      <w:r>
        <w:rPr>
          <w:rFonts w:ascii="仿宋" w:eastAsia="仿宋" w:hAnsi="仿宋" w:cs="仿宋" w:hint="eastAsia"/>
          <w:sz w:val="32"/>
          <w:szCs w:val="32"/>
        </w:rPr>
        <w:t>有限公司作为牵头单位，负</w:t>
      </w:r>
      <w:r w:rsidR="000E63B6">
        <w:rPr>
          <w:rFonts w:ascii="仿宋" w:eastAsia="仿宋" w:hAnsi="仿宋" w:cs="仿宋" w:hint="eastAsia"/>
          <w:sz w:val="32"/>
          <w:szCs w:val="32"/>
        </w:rPr>
        <w:t>责项目指导、统筹协调、会议组织等工作，江苏省质量和标准化研究院</w:t>
      </w:r>
      <w:r>
        <w:rPr>
          <w:rFonts w:ascii="仿宋" w:eastAsia="仿宋" w:hAnsi="仿宋" w:cs="仿宋" w:hint="eastAsia"/>
          <w:sz w:val="32"/>
          <w:szCs w:val="32"/>
        </w:rPr>
        <w:t>负责标准内</w:t>
      </w:r>
      <w:bookmarkStart w:id="0" w:name="_GoBack"/>
      <w:bookmarkEnd w:id="0"/>
      <w:r>
        <w:rPr>
          <w:rFonts w:ascii="仿宋" w:eastAsia="仿宋" w:hAnsi="仿宋" w:cs="仿宋" w:hint="eastAsia"/>
          <w:sz w:val="32"/>
          <w:szCs w:val="32"/>
        </w:rPr>
        <w:t>容和技术指标的指导研究等工作。</w:t>
      </w:r>
    </w:p>
    <w:p w:rsidR="00DF2C89" w:rsidRDefault="004610A7">
      <w:pPr>
        <w:widowControl/>
        <w:spacing w:line="420" w:lineRule="atLeast"/>
        <w:ind w:firstLineChars="200" w:firstLine="640"/>
        <w:jc w:val="left"/>
        <w:rPr>
          <w:rFonts w:ascii="仿宋" w:eastAsia="仿宋" w:hAnsi="仿宋" w:cs="仿宋"/>
          <w:sz w:val="32"/>
          <w:szCs w:val="32"/>
        </w:rPr>
      </w:pPr>
      <w:r>
        <w:rPr>
          <w:rFonts w:ascii="仿宋" w:eastAsia="仿宋" w:hAnsi="仿宋" w:cs="仿宋" w:hint="eastAsia"/>
          <w:sz w:val="32"/>
          <w:szCs w:val="32"/>
        </w:rPr>
        <w:t>本标准起草人员主要工作见表</w:t>
      </w:r>
      <w:r>
        <w:rPr>
          <w:rFonts w:ascii="仿宋" w:eastAsia="仿宋" w:hAnsi="仿宋" w:cs="仿宋" w:hint="eastAsia"/>
          <w:sz w:val="32"/>
          <w:szCs w:val="32"/>
        </w:rPr>
        <w:t>1</w:t>
      </w:r>
      <w:r>
        <w:rPr>
          <w:rFonts w:ascii="仿宋" w:eastAsia="仿宋" w:hAnsi="仿宋" w:cs="仿宋" w:hint="eastAsia"/>
          <w:sz w:val="32"/>
          <w:szCs w:val="32"/>
        </w:rPr>
        <w:t>。</w:t>
      </w:r>
    </w:p>
    <w:p w:rsidR="00DF2C89" w:rsidRDefault="004610A7">
      <w:pPr>
        <w:spacing w:line="580" w:lineRule="exact"/>
        <w:jc w:val="center"/>
        <w:rPr>
          <w:rFonts w:eastAsia="黑体"/>
          <w:sz w:val="24"/>
        </w:rPr>
      </w:pPr>
      <w:r>
        <w:rPr>
          <w:rFonts w:eastAsia="黑体" w:hint="eastAsia"/>
          <w:sz w:val="24"/>
        </w:rPr>
        <w:t>表</w:t>
      </w:r>
      <w:r>
        <w:rPr>
          <w:rFonts w:eastAsia="黑体"/>
          <w:sz w:val="24"/>
        </w:rPr>
        <w:t xml:space="preserve">1 </w:t>
      </w:r>
      <w:r>
        <w:rPr>
          <w:rFonts w:eastAsia="黑体"/>
          <w:sz w:val="24"/>
        </w:rPr>
        <w:t>标准主要起草人</w:t>
      </w:r>
      <w:r>
        <w:rPr>
          <w:rFonts w:eastAsia="黑体" w:hint="eastAsia"/>
          <w:sz w:val="24"/>
        </w:rPr>
        <w:t>员</w:t>
      </w:r>
      <w:r>
        <w:rPr>
          <w:rFonts w:eastAsia="黑体"/>
          <w:sz w:val="24"/>
        </w:rPr>
        <w:t>及工作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912"/>
        <w:gridCol w:w="2943"/>
        <w:gridCol w:w="1589"/>
        <w:gridCol w:w="2278"/>
      </w:tblGrid>
      <w:tr w:rsidR="00DF2C89">
        <w:trPr>
          <w:trHeight w:val="600"/>
          <w:jc w:val="center"/>
        </w:trPr>
        <w:tc>
          <w:tcPr>
            <w:tcW w:w="0" w:type="auto"/>
            <w:shd w:val="clear" w:color="auto" w:fill="auto"/>
            <w:vAlign w:val="center"/>
          </w:tcPr>
          <w:p w:rsidR="00DF2C89" w:rsidRDefault="004610A7">
            <w:pPr>
              <w:widowControl/>
              <w:spacing w:line="400" w:lineRule="exact"/>
              <w:jc w:val="center"/>
              <w:rPr>
                <w:rFonts w:ascii="仿宋" w:eastAsia="仿宋" w:hAnsi="仿宋" w:cs="仿宋"/>
                <w:b/>
                <w:color w:val="000000"/>
                <w:sz w:val="30"/>
                <w:szCs w:val="30"/>
              </w:rPr>
            </w:pPr>
            <w:r>
              <w:rPr>
                <w:rFonts w:ascii="仿宋" w:eastAsia="仿宋" w:hAnsi="仿宋" w:cs="仿宋" w:hint="eastAsia"/>
                <w:b/>
                <w:color w:val="000000"/>
                <w:sz w:val="30"/>
                <w:szCs w:val="30"/>
              </w:rPr>
              <w:t>序号</w:t>
            </w:r>
          </w:p>
        </w:tc>
        <w:tc>
          <w:tcPr>
            <w:tcW w:w="0" w:type="auto"/>
            <w:shd w:val="clear" w:color="auto" w:fill="auto"/>
            <w:vAlign w:val="center"/>
          </w:tcPr>
          <w:p w:rsidR="00DF2C89" w:rsidRDefault="004610A7">
            <w:pPr>
              <w:widowControl/>
              <w:spacing w:line="400" w:lineRule="exact"/>
              <w:jc w:val="center"/>
              <w:rPr>
                <w:rFonts w:ascii="仿宋" w:eastAsia="仿宋" w:hAnsi="仿宋" w:cs="仿宋"/>
                <w:b/>
                <w:color w:val="000000"/>
                <w:sz w:val="30"/>
                <w:szCs w:val="30"/>
              </w:rPr>
            </w:pPr>
            <w:r>
              <w:rPr>
                <w:rFonts w:ascii="仿宋" w:eastAsia="仿宋" w:hAnsi="仿宋" w:cs="仿宋" w:hint="eastAsia"/>
                <w:b/>
                <w:color w:val="000000"/>
                <w:sz w:val="30"/>
                <w:szCs w:val="30"/>
              </w:rPr>
              <w:t>姓名</w:t>
            </w:r>
          </w:p>
        </w:tc>
        <w:tc>
          <w:tcPr>
            <w:tcW w:w="0" w:type="auto"/>
            <w:shd w:val="clear" w:color="auto" w:fill="auto"/>
            <w:vAlign w:val="center"/>
          </w:tcPr>
          <w:p w:rsidR="00DF2C89" w:rsidRDefault="004610A7">
            <w:pPr>
              <w:widowControl/>
              <w:spacing w:line="400" w:lineRule="exact"/>
              <w:jc w:val="center"/>
              <w:rPr>
                <w:rFonts w:ascii="仿宋" w:eastAsia="仿宋" w:hAnsi="仿宋" w:cs="仿宋"/>
                <w:b/>
                <w:color w:val="000000"/>
                <w:sz w:val="30"/>
                <w:szCs w:val="30"/>
              </w:rPr>
            </w:pPr>
            <w:r>
              <w:rPr>
                <w:rFonts w:ascii="仿宋" w:eastAsia="仿宋" w:hAnsi="仿宋" w:cs="仿宋" w:hint="eastAsia"/>
                <w:b/>
                <w:color w:val="000000"/>
                <w:sz w:val="30"/>
                <w:szCs w:val="30"/>
              </w:rPr>
              <w:t>单位名称</w:t>
            </w:r>
          </w:p>
        </w:tc>
        <w:tc>
          <w:tcPr>
            <w:tcW w:w="1589" w:type="dxa"/>
            <w:shd w:val="clear" w:color="auto" w:fill="auto"/>
            <w:vAlign w:val="center"/>
          </w:tcPr>
          <w:p w:rsidR="00DF2C89" w:rsidRDefault="004610A7">
            <w:pPr>
              <w:widowControl/>
              <w:spacing w:line="400" w:lineRule="exact"/>
              <w:jc w:val="center"/>
              <w:rPr>
                <w:rFonts w:ascii="仿宋" w:eastAsia="仿宋" w:hAnsi="仿宋" w:cs="仿宋"/>
                <w:b/>
                <w:color w:val="000000"/>
                <w:sz w:val="30"/>
                <w:szCs w:val="30"/>
              </w:rPr>
            </w:pPr>
            <w:r>
              <w:rPr>
                <w:rFonts w:ascii="仿宋" w:eastAsia="仿宋" w:hAnsi="仿宋" w:cs="仿宋" w:hint="eastAsia"/>
                <w:b/>
                <w:color w:val="000000"/>
                <w:sz w:val="30"/>
                <w:szCs w:val="30"/>
              </w:rPr>
              <w:t>职务</w:t>
            </w:r>
            <w:r>
              <w:rPr>
                <w:rFonts w:ascii="仿宋" w:eastAsia="仿宋" w:hAnsi="仿宋" w:cs="仿宋" w:hint="eastAsia"/>
                <w:b/>
                <w:color w:val="000000"/>
                <w:sz w:val="30"/>
                <w:szCs w:val="30"/>
              </w:rPr>
              <w:t>/</w:t>
            </w:r>
            <w:r>
              <w:rPr>
                <w:rFonts w:ascii="仿宋" w:eastAsia="仿宋" w:hAnsi="仿宋" w:cs="仿宋" w:hint="eastAsia"/>
                <w:b/>
                <w:color w:val="000000"/>
                <w:sz w:val="30"/>
                <w:szCs w:val="30"/>
              </w:rPr>
              <w:t>职称</w:t>
            </w:r>
          </w:p>
        </w:tc>
        <w:tc>
          <w:tcPr>
            <w:tcW w:w="2278" w:type="dxa"/>
            <w:shd w:val="clear" w:color="auto" w:fill="auto"/>
            <w:vAlign w:val="center"/>
          </w:tcPr>
          <w:p w:rsidR="00DF2C89" w:rsidRDefault="004610A7">
            <w:pPr>
              <w:widowControl/>
              <w:spacing w:line="400" w:lineRule="exact"/>
              <w:jc w:val="center"/>
              <w:rPr>
                <w:rFonts w:ascii="仿宋" w:eastAsia="仿宋" w:hAnsi="仿宋" w:cs="仿宋"/>
                <w:b/>
                <w:color w:val="000000"/>
                <w:sz w:val="30"/>
                <w:szCs w:val="30"/>
              </w:rPr>
            </w:pPr>
            <w:r>
              <w:rPr>
                <w:rFonts w:ascii="仿宋" w:eastAsia="仿宋" w:hAnsi="仿宋" w:cs="仿宋" w:hint="eastAsia"/>
                <w:b/>
                <w:color w:val="000000"/>
                <w:sz w:val="30"/>
                <w:szCs w:val="30"/>
              </w:rPr>
              <w:t>项目</w:t>
            </w:r>
          </w:p>
          <w:p w:rsidR="00DF2C89" w:rsidRDefault="004610A7">
            <w:pPr>
              <w:widowControl/>
              <w:spacing w:line="400" w:lineRule="exact"/>
              <w:jc w:val="center"/>
              <w:rPr>
                <w:rFonts w:ascii="仿宋" w:eastAsia="仿宋" w:hAnsi="仿宋" w:cs="仿宋"/>
                <w:b/>
                <w:color w:val="000000"/>
                <w:sz w:val="30"/>
                <w:szCs w:val="30"/>
              </w:rPr>
            </w:pPr>
            <w:r>
              <w:rPr>
                <w:rFonts w:ascii="仿宋" w:eastAsia="仿宋" w:hAnsi="仿宋" w:cs="仿宋" w:hint="eastAsia"/>
                <w:b/>
                <w:color w:val="000000"/>
                <w:sz w:val="30"/>
                <w:szCs w:val="30"/>
              </w:rPr>
              <w:t>分工</w:t>
            </w:r>
          </w:p>
        </w:tc>
      </w:tr>
      <w:tr w:rsidR="00DF2C89">
        <w:trPr>
          <w:trHeight w:val="831"/>
          <w:jc w:val="center"/>
        </w:trPr>
        <w:tc>
          <w:tcPr>
            <w:tcW w:w="800" w:type="dxa"/>
            <w:shd w:val="clear" w:color="auto" w:fill="auto"/>
            <w:vAlign w:val="center"/>
          </w:tcPr>
          <w:p w:rsidR="00DF2C89" w:rsidRDefault="004610A7">
            <w:pPr>
              <w:widowControl/>
              <w:spacing w:line="400" w:lineRule="exact"/>
              <w:jc w:val="center"/>
              <w:rPr>
                <w:rFonts w:ascii="仿宋" w:eastAsia="仿宋" w:hAnsi="仿宋" w:cs="仿宋"/>
                <w:b/>
                <w:color w:val="000000"/>
                <w:sz w:val="24"/>
              </w:rPr>
            </w:pPr>
            <w:r>
              <w:rPr>
                <w:rFonts w:ascii="仿宋" w:eastAsia="仿宋" w:hAnsi="仿宋" w:cs="仿宋" w:hint="eastAsia"/>
                <w:b/>
                <w:color w:val="000000"/>
                <w:sz w:val="24"/>
              </w:rPr>
              <w:t>1</w:t>
            </w:r>
          </w:p>
        </w:tc>
        <w:tc>
          <w:tcPr>
            <w:tcW w:w="912" w:type="dxa"/>
            <w:shd w:val="clear" w:color="auto" w:fill="auto"/>
            <w:vAlign w:val="center"/>
          </w:tcPr>
          <w:p w:rsidR="00DF2C89" w:rsidRDefault="004610A7">
            <w:pPr>
              <w:widowControl/>
              <w:spacing w:line="400" w:lineRule="exact"/>
              <w:jc w:val="center"/>
              <w:rPr>
                <w:rFonts w:ascii="仿宋" w:eastAsia="仿宋" w:hAnsi="仿宋" w:cs="仿宋"/>
                <w:b/>
                <w:color w:val="000000"/>
                <w:sz w:val="24"/>
              </w:rPr>
            </w:pPr>
            <w:r>
              <w:rPr>
                <w:rFonts w:ascii="仿宋" w:eastAsia="仿宋" w:hAnsi="仿宋" w:cs="仿宋" w:hint="eastAsia"/>
                <w:b/>
                <w:color w:val="000000"/>
                <w:sz w:val="24"/>
              </w:rPr>
              <w:t>薛波</w:t>
            </w:r>
          </w:p>
        </w:tc>
        <w:tc>
          <w:tcPr>
            <w:tcW w:w="2943" w:type="dxa"/>
            <w:shd w:val="clear" w:color="auto" w:fill="auto"/>
            <w:vAlign w:val="center"/>
          </w:tcPr>
          <w:p w:rsidR="00DF2C89" w:rsidRDefault="004610A7">
            <w:pPr>
              <w:widowControl/>
              <w:spacing w:line="400" w:lineRule="exact"/>
              <w:jc w:val="center"/>
              <w:rPr>
                <w:rFonts w:ascii="仿宋" w:eastAsia="仿宋" w:hAnsi="仿宋" w:cs="仿宋"/>
                <w:b/>
                <w:color w:val="000000"/>
                <w:sz w:val="24"/>
              </w:rPr>
            </w:pPr>
            <w:r>
              <w:rPr>
                <w:rFonts w:ascii="仿宋" w:eastAsia="仿宋" w:hAnsi="仿宋" w:cs="仿宋" w:hint="eastAsia"/>
                <w:b/>
                <w:color w:val="000000"/>
                <w:sz w:val="24"/>
              </w:rPr>
              <w:t>江苏中</w:t>
            </w:r>
            <w:proofErr w:type="gramStart"/>
            <w:r>
              <w:rPr>
                <w:rFonts w:ascii="仿宋" w:eastAsia="仿宋" w:hAnsi="仿宋" w:cs="仿宋" w:hint="eastAsia"/>
                <w:b/>
                <w:color w:val="000000"/>
                <w:sz w:val="24"/>
              </w:rPr>
              <w:t>创供应链服务</w:t>
            </w:r>
            <w:proofErr w:type="gramEnd"/>
            <w:r>
              <w:rPr>
                <w:rFonts w:ascii="仿宋" w:eastAsia="仿宋" w:hAnsi="仿宋" w:cs="仿宋" w:hint="eastAsia"/>
                <w:b/>
                <w:color w:val="000000"/>
                <w:sz w:val="24"/>
              </w:rPr>
              <w:t>有限公司</w:t>
            </w:r>
          </w:p>
        </w:tc>
        <w:tc>
          <w:tcPr>
            <w:tcW w:w="1589" w:type="dxa"/>
            <w:shd w:val="clear" w:color="auto" w:fill="auto"/>
            <w:vAlign w:val="center"/>
          </w:tcPr>
          <w:p w:rsidR="00DF2C89" w:rsidRDefault="004610A7">
            <w:pPr>
              <w:widowControl/>
              <w:spacing w:line="400" w:lineRule="exact"/>
              <w:jc w:val="center"/>
              <w:rPr>
                <w:rFonts w:ascii="仿宋" w:eastAsia="仿宋" w:hAnsi="仿宋" w:cs="仿宋"/>
                <w:b/>
                <w:color w:val="000000"/>
                <w:sz w:val="24"/>
              </w:rPr>
            </w:pPr>
            <w:r>
              <w:rPr>
                <w:rFonts w:ascii="仿宋" w:eastAsia="仿宋" w:hAnsi="仿宋" w:cs="仿宋" w:hint="eastAsia"/>
                <w:b/>
                <w:color w:val="000000"/>
                <w:sz w:val="24"/>
              </w:rPr>
              <w:t>总经理</w:t>
            </w:r>
            <w:r>
              <w:rPr>
                <w:rFonts w:ascii="仿宋" w:eastAsia="仿宋" w:hAnsi="仿宋" w:cs="仿宋" w:hint="eastAsia"/>
                <w:b/>
                <w:color w:val="000000"/>
                <w:sz w:val="24"/>
              </w:rPr>
              <w:t>/</w:t>
            </w:r>
            <w:r>
              <w:rPr>
                <w:rFonts w:ascii="仿宋" w:eastAsia="仿宋" w:hAnsi="仿宋" w:cs="仿宋" w:hint="eastAsia"/>
                <w:b/>
                <w:color w:val="000000"/>
                <w:sz w:val="24"/>
              </w:rPr>
              <w:t>工程师</w:t>
            </w:r>
          </w:p>
        </w:tc>
        <w:tc>
          <w:tcPr>
            <w:tcW w:w="2278" w:type="dxa"/>
            <w:shd w:val="clear" w:color="auto" w:fill="auto"/>
            <w:vAlign w:val="center"/>
          </w:tcPr>
          <w:p w:rsidR="00DF2C89" w:rsidRDefault="004610A7">
            <w:pPr>
              <w:widowControl/>
              <w:spacing w:line="400" w:lineRule="exact"/>
              <w:jc w:val="center"/>
              <w:rPr>
                <w:rFonts w:ascii="仿宋" w:eastAsia="仿宋" w:hAnsi="仿宋" w:cs="仿宋"/>
                <w:b/>
                <w:color w:val="000000"/>
                <w:sz w:val="24"/>
              </w:rPr>
            </w:pPr>
            <w:r>
              <w:rPr>
                <w:rFonts w:ascii="仿宋" w:eastAsia="仿宋" w:hAnsi="仿宋" w:cs="仿宋" w:hint="eastAsia"/>
                <w:b/>
                <w:color w:val="000000"/>
                <w:sz w:val="24"/>
              </w:rPr>
              <w:t>项目指导、技术指导</w:t>
            </w:r>
          </w:p>
        </w:tc>
      </w:tr>
      <w:tr w:rsidR="00DF2C89">
        <w:trPr>
          <w:trHeight w:val="831"/>
          <w:jc w:val="center"/>
        </w:trPr>
        <w:tc>
          <w:tcPr>
            <w:tcW w:w="800" w:type="dxa"/>
            <w:shd w:val="clear" w:color="auto" w:fill="auto"/>
            <w:vAlign w:val="center"/>
          </w:tcPr>
          <w:p w:rsidR="00DF2C89" w:rsidRDefault="004610A7">
            <w:pPr>
              <w:widowControl/>
              <w:spacing w:line="400" w:lineRule="exact"/>
              <w:jc w:val="center"/>
              <w:rPr>
                <w:rFonts w:ascii="仿宋" w:eastAsia="仿宋" w:hAnsi="仿宋" w:cs="仿宋"/>
                <w:b/>
                <w:color w:val="000000"/>
                <w:sz w:val="24"/>
              </w:rPr>
            </w:pPr>
            <w:r>
              <w:rPr>
                <w:rFonts w:ascii="仿宋" w:eastAsia="仿宋" w:hAnsi="仿宋" w:cs="仿宋" w:hint="eastAsia"/>
                <w:b/>
                <w:color w:val="000000"/>
                <w:sz w:val="24"/>
              </w:rPr>
              <w:t>2</w:t>
            </w:r>
          </w:p>
        </w:tc>
        <w:tc>
          <w:tcPr>
            <w:tcW w:w="912" w:type="dxa"/>
            <w:shd w:val="clear" w:color="auto" w:fill="auto"/>
            <w:vAlign w:val="center"/>
          </w:tcPr>
          <w:p w:rsidR="00DF2C89" w:rsidRDefault="004610A7">
            <w:pPr>
              <w:widowControl/>
              <w:spacing w:line="400" w:lineRule="exact"/>
              <w:jc w:val="center"/>
              <w:rPr>
                <w:rFonts w:ascii="仿宋" w:eastAsia="仿宋" w:hAnsi="仿宋" w:cs="仿宋"/>
                <w:b/>
                <w:color w:val="000000"/>
                <w:sz w:val="24"/>
              </w:rPr>
            </w:pPr>
            <w:r>
              <w:rPr>
                <w:rFonts w:ascii="仿宋" w:eastAsia="仿宋" w:hAnsi="仿宋" w:cs="仿宋" w:hint="eastAsia"/>
                <w:b/>
                <w:color w:val="000000"/>
                <w:sz w:val="24"/>
              </w:rPr>
              <w:t>陈银龙</w:t>
            </w:r>
          </w:p>
        </w:tc>
        <w:tc>
          <w:tcPr>
            <w:tcW w:w="2943" w:type="dxa"/>
            <w:shd w:val="clear" w:color="auto" w:fill="auto"/>
            <w:vAlign w:val="center"/>
          </w:tcPr>
          <w:p w:rsidR="00DF2C89" w:rsidRDefault="004610A7">
            <w:pPr>
              <w:widowControl/>
              <w:spacing w:line="400" w:lineRule="exact"/>
              <w:jc w:val="center"/>
              <w:rPr>
                <w:rFonts w:ascii="仿宋" w:eastAsia="仿宋" w:hAnsi="仿宋" w:cs="仿宋"/>
                <w:b/>
                <w:color w:val="000000"/>
                <w:sz w:val="24"/>
              </w:rPr>
            </w:pPr>
            <w:r>
              <w:rPr>
                <w:rFonts w:ascii="仿宋" w:eastAsia="仿宋" w:hAnsi="仿宋" w:cs="仿宋" w:hint="eastAsia"/>
                <w:b/>
                <w:color w:val="000000"/>
                <w:sz w:val="24"/>
              </w:rPr>
              <w:t>江苏省质量和标准化研究院</w:t>
            </w:r>
          </w:p>
        </w:tc>
        <w:tc>
          <w:tcPr>
            <w:tcW w:w="1589" w:type="dxa"/>
            <w:shd w:val="clear" w:color="auto" w:fill="auto"/>
            <w:vAlign w:val="center"/>
          </w:tcPr>
          <w:p w:rsidR="00DF2C89" w:rsidRDefault="004610A7">
            <w:pPr>
              <w:widowControl/>
              <w:spacing w:line="400" w:lineRule="exact"/>
              <w:jc w:val="center"/>
              <w:rPr>
                <w:rFonts w:ascii="仿宋" w:eastAsia="仿宋" w:hAnsi="仿宋" w:cs="仿宋"/>
                <w:b/>
                <w:color w:val="000000"/>
                <w:sz w:val="24"/>
              </w:rPr>
            </w:pPr>
            <w:r>
              <w:rPr>
                <w:rFonts w:ascii="仿宋" w:eastAsia="仿宋" w:hAnsi="仿宋" w:cs="仿宋" w:hint="eastAsia"/>
                <w:b/>
                <w:color w:val="000000"/>
                <w:sz w:val="24"/>
              </w:rPr>
              <w:t>正高级工程师</w:t>
            </w:r>
          </w:p>
        </w:tc>
        <w:tc>
          <w:tcPr>
            <w:tcW w:w="2278" w:type="dxa"/>
            <w:shd w:val="clear" w:color="auto" w:fill="auto"/>
            <w:vAlign w:val="center"/>
          </w:tcPr>
          <w:p w:rsidR="00DF2C89" w:rsidRDefault="004610A7">
            <w:pPr>
              <w:widowControl/>
              <w:spacing w:line="400" w:lineRule="exact"/>
              <w:jc w:val="center"/>
              <w:rPr>
                <w:rFonts w:ascii="仿宋" w:eastAsia="仿宋" w:hAnsi="仿宋" w:cs="仿宋"/>
                <w:b/>
                <w:color w:val="000000"/>
                <w:sz w:val="24"/>
              </w:rPr>
            </w:pPr>
            <w:r>
              <w:rPr>
                <w:rFonts w:ascii="仿宋" w:eastAsia="仿宋" w:hAnsi="仿宋" w:cs="仿宋" w:hint="eastAsia"/>
                <w:b/>
                <w:color w:val="000000"/>
                <w:sz w:val="24"/>
              </w:rPr>
              <w:t>项目指导、技术指导</w:t>
            </w:r>
          </w:p>
        </w:tc>
      </w:tr>
      <w:tr w:rsidR="00DF2C89">
        <w:trPr>
          <w:trHeight w:val="540"/>
          <w:jc w:val="center"/>
        </w:trPr>
        <w:tc>
          <w:tcPr>
            <w:tcW w:w="800" w:type="dxa"/>
            <w:shd w:val="clear" w:color="auto" w:fill="auto"/>
            <w:vAlign w:val="center"/>
          </w:tcPr>
          <w:p w:rsidR="00DF2C89" w:rsidRDefault="004610A7">
            <w:pPr>
              <w:widowControl/>
              <w:spacing w:line="400" w:lineRule="exact"/>
              <w:jc w:val="center"/>
              <w:rPr>
                <w:rFonts w:ascii="仿宋" w:eastAsia="仿宋" w:hAnsi="仿宋" w:cs="仿宋"/>
                <w:b/>
                <w:color w:val="000000"/>
                <w:sz w:val="24"/>
              </w:rPr>
            </w:pPr>
            <w:r>
              <w:rPr>
                <w:rFonts w:ascii="仿宋" w:eastAsia="仿宋" w:hAnsi="仿宋" w:cs="仿宋" w:hint="eastAsia"/>
                <w:b/>
                <w:color w:val="000000"/>
                <w:sz w:val="24"/>
              </w:rPr>
              <w:t>3</w:t>
            </w:r>
          </w:p>
        </w:tc>
        <w:tc>
          <w:tcPr>
            <w:tcW w:w="912" w:type="dxa"/>
            <w:shd w:val="clear" w:color="auto" w:fill="auto"/>
            <w:vAlign w:val="center"/>
          </w:tcPr>
          <w:p w:rsidR="00DF2C89" w:rsidRDefault="004610A7">
            <w:pPr>
              <w:widowControl/>
              <w:spacing w:line="400" w:lineRule="exact"/>
              <w:jc w:val="center"/>
              <w:rPr>
                <w:rFonts w:ascii="仿宋" w:eastAsia="仿宋" w:hAnsi="仿宋" w:cs="仿宋"/>
                <w:b/>
                <w:color w:val="000000"/>
                <w:sz w:val="24"/>
              </w:rPr>
            </w:pPr>
            <w:r>
              <w:rPr>
                <w:rFonts w:ascii="仿宋" w:eastAsia="仿宋" w:hAnsi="仿宋" w:cs="仿宋" w:hint="eastAsia"/>
                <w:b/>
                <w:color w:val="000000"/>
                <w:sz w:val="24"/>
              </w:rPr>
              <w:t>张秀晨</w:t>
            </w:r>
          </w:p>
        </w:tc>
        <w:tc>
          <w:tcPr>
            <w:tcW w:w="2943" w:type="dxa"/>
            <w:shd w:val="clear" w:color="auto" w:fill="auto"/>
            <w:vAlign w:val="center"/>
          </w:tcPr>
          <w:p w:rsidR="00DF2C89" w:rsidRDefault="004610A7">
            <w:pPr>
              <w:widowControl/>
              <w:spacing w:line="400" w:lineRule="exact"/>
              <w:jc w:val="center"/>
              <w:rPr>
                <w:rFonts w:ascii="仿宋" w:eastAsia="仿宋" w:hAnsi="仿宋" w:cs="仿宋"/>
                <w:b/>
                <w:color w:val="000000"/>
                <w:sz w:val="24"/>
              </w:rPr>
            </w:pPr>
            <w:r>
              <w:rPr>
                <w:rFonts w:ascii="仿宋" w:eastAsia="仿宋" w:hAnsi="仿宋" w:cs="仿宋" w:hint="eastAsia"/>
                <w:b/>
                <w:color w:val="000000"/>
                <w:sz w:val="24"/>
              </w:rPr>
              <w:t>江苏省质量和标准化研究院</w:t>
            </w:r>
          </w:p>
        </w:tc>
        <w:tc>
          <w:tcPr>
            <w:tcW w:w="1589" w:type="dxa"/>
            <w:shd w:val="clear" w:color="auto" w:fill="auto"/>
            <w:vAlign w:val="center"/>
          </w:tcPr>
          <w:p w:rsidR="00DF2C89" w:rsidRDefault="004610A7">
            <w:pPr>
              <w:widowControl/>
              <w:spacing w:line="400" w:lineRule="exact"/>
              <w:jc w:val="center"/>
              <w:rPr>
                <w:rFonts w:ascii="仿宋" w:eastAsia="仿宋" w:hAnsi="仿宋" w:cs="仿宋"/>
                <w:b/>
                <w:color w:val="000000"/>
                <w:sz w:val="24"/>
              </w:rPr>
            </w:pPr>
            <w:r>
              <w:rPr>
                <w:rFonts w:ascii="仿宋" w:eastAsia="仿宋" w:hAnsi="仿宋" w:cs="仿宋" w:hint="eastAsia"/>
                <w:b/>
                <w:color w:val="000000"/>
                <w:sz w:val="24"/>
              </w:rPr>
              <w:t>工程师</w:t>
            </w:r>
          </w:p>
        </w:tc>
        <w:tc>
          <w:tcPr>
            <w:tcW w:w="2278" w:type="dxa"/>
            <w:shd w:val="clear" w:color="auto" w:fill="auto"/>
            <w:vAlign w:val="center"/>
          </w:tcPr>
          <w:p w:rsidR="00DF2C89" w:rsidRDefault="004610A7">
            <w:pPr>
              <w:widowControl/>
              <w:spacing w:line="400" w:lineRule="exact"/>
              <w:jc w:val="center"/>
              <w:rPr>
                <w:rFonts w:ascii="仿宋" w:eastAsia="仿宋" w:hAnsi="仿宋" w:cs="仿宋"/>
                <w:b/>
                <w:color w:val="000000"/>
                <w:sz w:val="24"/>
              </w:rPr>
            </w:pPr>
            <w:r>
              <w:rPr>
                <w:rFonts w:ascii="仿宋" w:eastAsia="仿宋" w:hAnsi="仿宋" w:cs="仿宋" w:hint="eastAsia"/>
                <w:b/>
                <w:color w:val="000000"/>
                <w:sz w:val="24"/>
              </w:rPr>
              <w:t>技术指导</w:t>
            </w:r>
          </w:p>
        </w:tc>
      </w:tr>
      <w:tr w:rsidR="00DF2C89">
        <w:trPr>
          <w:trHeight w:val="540"/>
          <w:jc w:val="center"/>
        </w:trPr>
        <w:tc>
          <w:tcPr>
            <w:tcW w:w="800" w:type="dxa"/>
            <w:shd w:val="clear" w:color="auto" w:fill="auto"/>
            <w:vAlign w:val="center"/>
          </w:tcPr>
          <w:p w:rsidR="00DF2C89" w:rsidRDefault="004610A7">
            <w:pPr>
              <w:widowControl/>
              <w:spacing w:line="400" w:lineRule="exact"/>
              <w:jc w:val="center"/>
              <w:rPr>
                <w:rFonts w:ascii="仿宋" w:eastAsia="仿宋" w:hAnsi="仿宋" w:cs="仿宋"/>
                <w:b/>
                <w:color w:val="000000"/>
                <w:sz w:val="24"/>
              </w:rPr>
            </w:pPr>
            <w:r>
              <w:rPr>
                <w:rFonts w:ascii="仿宋" w:eastAsia="仿宋" w:hAnsi="仿宋" w:cs="仿宋" w:hint="eastAsia"/>
                <w:b/>
                <w:color w:val="000000"/>
                <w:sz w:val="24"/>
              </w:rPr>
              <w:t>4</w:t>
            </w:r>
          </w:p>
        </w:tc>
        <w:tc>
          <w:tcPr>
            <w:tcW w:w="912" w:type="dxa"/>
            <w:shd w:val="clear" w:color="auto" w:fill="auto"/>
            <w:vAlign w:val="center"/>
          </w:tcPr>
          <w:p w:rsidR="00DF2C89" w:rsidRDefault="004610A7">
            <w:pPr>
              <w:widowControl/>
              <w:spacing w:line="400" w:lineRule="exact"/>
              <w:jc w:val="center"/>
              <w:rPr>
                <w:rFonts w:ascii="仿宋" w:eastAsia="仿宋" w:hAnsi="仿宋" w:cs="仿宋"/>
                <w:b/>
                <w:color w:val="000000"/>
                <w:sz w:val="24"/>
              </w:rPr>
            </w:pPr>
            <w:r>
              <w:rPr>
                <w:rFonts w:ascii="仿宋" w:eastAsia="仿宋" w:hAnsi="仿宋" w:cs="仿宋" w:hint="eastAsia"/>
                <w:b/>
                <w:color w:val="000000"/>
                <w:sz w:val="24"/>
              </w:rPr>
              <w:t>曹思齐</w:t>
            </w:r>
          </w:p>
        </w:tc>
        <w:tc>
          <w:tcPr>
            <w:tcW w:w="2943" w:type="dxa"/>
            <w:shd w:val="clear" w:color="auto" w:fill="auto"/>
            <w:vAlign w:val="center"/>
          </w:tcPr>
          <w:p w:rsidR="00DF2C89" w:rsidRDefault="004610A7">
            <w:pPr>
              <w:widowControl/>
              <w:spacing w:line="400" w:lineRule="exact"/>
              <w:jc w:val="center"/>
              <w:rPr>
                <w:rFonts w:ascii="仿宋" w:eastAsia="仿宋" w:hAnsi="仿宋" w:cs="仿宋"/>
                <w:b/>
                <w:color w:val="000000"/>
                <w:sz w:val="24"/>
              </w:rPr>
            </w:pPr>
            <w:r>
              <w:rPr>
                <w:rFonts w:ascii="仿宋" w:eastAsia="仿宋" w:hAnsi="仿宋" w:cs="仿宋" w:hint="eastAsia"/>
                <w:b/>
                <w:color w:val="000000"/>
                <w:sz w:val="24"/>
              </w:rPr>
              <w:t>江苏省质量和标准化研究院</w:t>
            </w:r>
          </w:p>
        </w:tc>
        <w:tc>
          <w:tcPr>
            <w:tcW w:w="1589" w:type="dxa"/>
            <w:shd w:val="clear" w:color="auto" w:fill="auto"/>
            <w:vAlign w:val="center"/>
          </w:tcPr>
          <w:p w:rsidR="00DF2C89" w:rsidRDefault="004610A7">
            <w:pPr>
              <w:widowControl/>
              <w:spacing w:line="400" w:lineRule="exact"/>
              <w:jc w:val="center"/>
              <w:rPr>
                <w:rFonts w:ascii="仿宋" w:eastAsia="仿宋" w:hAnsi="仿宋" w:cs="仿宋"/>
                <w:b/>
                <w:color w:val="000000"/>
                <w:sz w:val="24"/>
              </w:rPr>
            </w:pPr>
            <w:r>
              <w:rPr>
                <w:rFonts w:ascii="仿宋" w:eastAsia="仿宋" w:hAnsi="仿宋" w:cs="仿宋" w:hint="eastAsia"/>
                <w:b/>
                <w:color w:val="000000"/>
                <w:sz w:val="24"/>
              </w:rPr>
              <w:t>工程师</w:t>
            </w:r>
          </w:p>
        </w:tc>
        <w:tc>
          <w:tcPr>
            <w:tcW w:w="2278" w:type="dxa"/>
            <w:shd w:val="clear" w:color="auto" w:fill="auto"/>
            <w:vAlign w:val="center"/>
          </w:tcPr>
          <w:p w:rsidR="00DF2C89" w:rsidRDefault="004610A7">
            <w:pPr>
              <w:widowControl/>
              <w:spacing w:line="400" w:lineRule="exact"/>
              <w:jc w:val="center"/>
              <w:rPr>
                <w:rFonts w:ascii="仿宋" w:eastAsia="仿宋" w:hAnsi="仿宋" w:cs="仿宋"/>
                <w:b/>
                <w:color w:val="000000"/>
                <w:sz w:val="24"/>
              </w:rPr>
            </w:pPr>
            <w:r>
              <w:rPr>
                <w:rFonts w:ascii="仿宋" w:eastAsia="仿宋" w:hAnsi="仿宋" w:cs="仿宋" w:hint="eastAsia"/>
                <w:b/>
                <w:color w:val="000000"/>
                <w:sz w:val="24"/>
              </w:rPr>
              <w:t>技术指导</w:t>
            </w:r>
          </w:p>
        </w:tc>
      </w:tr>
      <w:tr w:rsidR="00DF2C89">
        <w:trPr>
          <w:trHeight w:val="540"/>
          <w:jc w:val="center"/>
        </w:trPr>
        <w:tc>
          <w:tcPr>
            <w:tcW w:w="800" w:type="dxa"/>
            <w:shd w:val="clear" w:color="auto" w:fill="auto"/>
            <w:vAlign w:val="center"/>
          </w:tcPr>
          <w:p w:rsidR="00DF2C89" w:rsidRDefault="004610A7">
            <w:pPr>
              <w:widowControl/>
              <w:spacing w:line="400" w:lineRule="exact"/>
              <w:jc w:val="center"/>
              <w:rPr>
                <w:rFonts w:ascii="仿宋" w:eastAsia="仿宋" w:hAnsi="仿宋" w:cs="仿宋"/>
                <w:b/>
                <w:sz w:val="24"/>
              </w:rPr>
            </w:pPr>
            <w:r>
              <w:rPr>
                <w:rFonts w:ascii="仿宋" w:eastAsia="仿宋" w:hAnsi="仿宋" w:cs="仿宋" w:hint="eastAsia"/>
                <w:b/>
                <w:sz w:val="24"/>
              </w:rPr>
              <w:t>5</w:t>
            </w:r>
          </w:p>
        </w:tc>
        <w:tc>
          <w:tcPr>
            <w:tcW w:w="912" w:type="dxa"/>
            <w:shd w:val="clear" w:color="auto" w:fill="auto"/>
            <w:vAlign w:val="center"/>
          </w:tcPr>
          <w:p w:rsidR="00DF2C89" w:rsidRDefault="004610A7">
            <w:pPr>
              <w:widowControl/>
              <w:spacing w:line="400" w:lineRule="exact"/>
              <w:jc w:val="center"/>
              <w:rPr>
                <w:rFonts w:ascii="仿宋" w:eastAsia="仿宋" w:hAnsi="仿宋" w:cs="仿宋"/>
                <w:b/>
                <w:sz w:val="24"/>
              </w:rPr>
            </w:pPr>
            <w:r>
              <w:rPr>
                <w:rFonts w:ascii="仿宋" w:eastAsia="仿宋" w:hAnsi="仿宋" w:cs="仿宋" w:hint="eastAsia"/>
                <w:b/>
                <w:sz w:val="24"/>
              </w:rPr>
              <w:t>刘中</w:t>
            </w:r>
            <w:proofErr w:type="gramStart"/>
            <w:r>
              <w:rPr>
                <w:rFonts w:ascii="仿宋" w:eastAsia="仿宋" w:hAnsi="仿宋" w:cs="仿宋" w:hint="eastAsia"/>
                <w:b/>
                <w:sz w:val="24"/>
              </w:rPr>
              <w:t>顼</w:t>
            </w:r>
            <w:proofErr w:type="gramEnd"/>
          </w:p>
        </w:tc>
        <w:tc>
          <w:tcPr>
            <w:tcW w:w="2943" w:type="dxa"/>
            <w:shd w:val="clear" w:color="auto" w:fill="auto"/>
            <w:vAlign w:val="center"/>
          </w:tcPr>
          <w:p w:rsidR="00DF2C89" w:rsidRDefault="004610A7">
            <w:pPr>
              <w:widowControl/>
              <w:spacing w:line="400" w:lineRule="exact"/>
              <w:jc w:val="center"/>
              <w:rPr>
                <w:rFonts w:ascii="仿宋" w:eastAsia="仿宋" w:hAnsi="仿宋" w:cs="仿宋"/>
                <w:b/>
                <w:sz w:val="24"/>
              </w:rPr>
            </w:pPr>
            <w:r>
              <w:rPr>
                <w:rFonts w:ascii="仿宋" w:eastAsia="仿宋" w:hAnsi="仿宋" w:cs="仿宋" w:hint="eastAsia"/>
                <w:b/>
                <w:sz w:val="24"/>
              </w:rPr>
              <w:t>江苏中</w:t>
            </w:r>
            <w:proofErr w:type="gramStart"/>
            <w:r>
              <w:rPr>
                <w:rFonts w:ascii="仿宋" w:eastAsia="仿宋" w:hAnsi="仿宋" w:cs="仿宋" w:hint="eastAsia"/>
                <w:b/>
                <w:sz w:val="24"/>
              </w:rPr>
              <w:t>创供应链服务</w:t>
            </w:r>
            <w:proofErr w:type="gramEnd"/>
            <w:r>
              <w:rPr>
                <w:rFonts w:ascii="仿宋" w:eastAsia="仿宋" w:hAnsi="仿宋" w:cs="仿宋" w:hint="eastAsia"/>
                <w:b/>
                <w:sz w:val="24"/>
              </w:rPr>
              <w:t>有限公司</w:t>
            </w:r>
          </w:p>
        </w:tc>
        <w:tc>
          <w:tcPr>
            <w:tcW w:w="1589" w:type="dxa"/>
            <w:shd w:val="clear" w:color="auto" w:fill="auto"/>
            <w:vAlign w:val="center"/>
          </w:tcPr>
          <w:p w:rsidR="00DF2C89" w:rsidRDefault="004610A7">
            <w:pPr>
              <w:widowControl/>
              <w:spacing w:line="400" w:lineRule="exact"/>
              <w:jc w:val="center"/>
              <w:rPr>
                <w:rFonts w:ascii="仿宋" w:eastAsia="仿宋" w:hAnsi="仿宋" w:cs="仿宋"/>
                <w:b/>
                <w:sz w:val="24"/>
              </w:rPr>
            </w:pPr>
            <w:r>
              <w:rPr>
                <w:rFonts w:ascii="仿宋" w:eastAsia="仿宋" w:hAnsi="仿宋" w:cs="仿宋" w:hint="eastAsia"/>
                <w:b/>
                <w:sz w:val="24"/>
              </w:rPr>
              <w:t>副总经理</w:t>
            </w:r>
          </w:p>
        </w:tc>
        <w:tc>
          <w:tcPr>
            <w:tcW w:w="2278" w:type="dxa"/>
            <w:shd w:val="clear" w:color="auto" w:fill="auto"/>
            <w:vAlign w:val="center"/>
          </w:tcPr>
          <w:p w:rsidR="00DF2C89" w:rsidRDefault="004610A7">
            <w:pPr>
              <w:widowControl/>
              <w:spacing w:line="400" w:lineRule="exact"/>
              <w:jc w:val="center"/>
              <w:rPr>
                <w:rFonts w:ascii="仿宋" w:eastAsia="仿宋" w:hAnsi="仿宋" w:cs="仿宋"/>
                <w:b/>
                <w:sz w:val="24"/>
              </w:rPr>
            </w:pPr>
            <w:r>
              <w:rPr>
                <w:rFonts w:ascii="仿宋" w:eastAsia="仿宋" w:hAnsi="仿宋" w:cs="仿宋" w:hint="eastAsia"/>
                <w:b/>
                <w:sz w:val="24"/>
              </w:rPr>
              <w:t>技术指导</w:t>
            </w:r>
          </w:p>
        </w:tc>
      </w:tr>
      <w:tr w:rsidR="00DF2C89">
        <w:trPr>
          <w:trHeight w:val="540"/>
          <w:jc w:val="center"/>
        </w:trPr>
        <w:tc>
          <w:tcPr>
            <w:tcW w:w="800" w:type="dxa"/>
            <w:shd w:val="clear" w:color="auto" w:fill="auto"/>
            <w:vAlign w:val="center"/>
          </w:tcPr>
          <w:p w:rsidR="00DF2C89" w:rsidRDefault="004610A7">
            <w:pPr>
              <w:widowControl/>
              <w:spacing w:line="400" w:lineRule="exact"/>
              <w:jc w:val="center"/>
              <w:rPr>
                <w:rFonts w:ascii="仿宋" w:eastAsia="仿宋" w:hAnsi="仿宋" w:cs="仿宋"/>
                <w:b/>
                <w:sz w:val="24"/>
              </w:rPr>
            </w:pPr>
            <w:r>
              <w:rPr>
                <w:rFonts w:ascii="仿宋" w:eastAsia="仿宋" w:hAnsi="仿宋" w:cs="仿宋" w:hint="eastAsia"/>
                <w:b/>
                <w:sz w:val="24"/>
              </w:rPr>
              <w:lastRenderedPageBreak/>
              <w:t>6</w:t>
            </w:r>
          </w:p>
        </w:tc>
        <w:tc>
          <w:tcPr>
            <w:tcW w:w="912" w:type="dxa"/>
            <w:shd w:val="clear" w:color="auto" w:fill="auto"/>
            <w:vAlign w:val="center"/>
          </w:tcPr>
          <w:p w:rsidR="00DF2C89" w:rsidRDefault="004610A7">
            <w:pPr>
              <w:widowControl/>
              <w:spacing w:line="400" w:lineRule="exact"/>
              <w:jc w:val="center"/>
              <w:rPr>
                <w:rFonts w:ascii="仿宋" w:eastAsia="仿宋" w:hAnsi="仿宋" w:cs="仿宋"/>
                <w:b/>
                <w:sz w:val="24"/>
              </w:rPr>
            </w:pPr>
            <w:r>
              <w:rPr>
                <w:rFonts w:ascii="仿宋" w:eastAsia="仿宋" w:hAnsi="仿宋" w:cs="仿宋" w:hint="eastAsia"/>
                <w:b/>
                <w:sz w:val="24"/>
              </w:rPr>
              <w:t>陈浩</w:t>
            </w:r>
          </w:p>
        </w:tc>
        <w:tc>
          <w:tcPr>
            <w:tcW w:w="2943" w:type="dxa"/>
            <w:shd w:val="clear" w:color="auto" w:fill="auto"/>
            <w:vAlign w:val="center"/>
          </w:tcPr>
          <w:p w:rsidR="00DF2C89" w:rsidRDefault="004610A7">
            <w:pPr>
              <w:widowControl/>
              <w:spacing w:line="400" w:lineRule="exact"/>
              <w:jc w:val="center"/>
              <w:rPr>
                <w:rFonts w:ascii="仿宋" w:eastAsia="仿宋" w:hAnsi="仿宋" w:cs="仿宋"/>
                <w:b/>
                <w:sz w:val="24"/>
              </w:rPr>
            </w:pPr>
            <w:r>
              <w:rPr>
                <w:rFonts w:ascii="仿宋" w:eastAsia="仿宋" w:hAnsi="仿宋" w:cs="仿宋" w:hint="eastAsia"/>
                <w:b/>
                <w:sz w:val="24"/>
              </w:rPr>
              <w:t>江苏中</w:t>
            </w:r>
            <w:proofErr w:type="gramStart"/>
            <w:r>
              <w:rPr>
                <w:rFonts w:ascii="仿宋" w:eastAsia="仿宋" w:hAnsi="仿宋" w:cs="仿宋" w:hint="eastAsia"/>
                <w:b/>
                <w:sz w:val="24"/>
              </w:rPr>
              <w:t>创供应链服务</w:t>
            </w:r>
            <w:proofErr w:type="gramEnd"/>
            <w:r>
              <w:rPr>
                <w:rFonts w:ascii="仿宋" w:eastAsia="仿宋" w:hAnsi="仿宋" w:cs="仿宋" w:hint="eastAsia"/>
                <w:b/>
                <w:sz w:val="24"/>
              </w:rPr>
              <w:t>有限公司</w:t>
            </w:r>
          </w:p>
        </w:tc>
        <w:tc>
          <w:tcPr>
            <w:tcW w:w="1589" w:type="dxa"/>
            <w:shd w:val="clear" w:color="auto" w:fill="auto"/>
            <w:vAlign w:val="center"/>
          </w:tcPr>
          <w:p w:rsidR="00DF2C89" w:rsidRDefault="004610A7">
            <w:pPr>
              <w:widowControl/>
              <w:spacing w:line="400" w:lineRule="exact"/>
              <w:jc w:val="center"/>
              <w:rPr>
                <w:rFonts w:ascii="仿宋" w:eastAsia="仿宋" w:hAnsi="仿宋" w:cs="仿宋"/>
                <w:b/>
                <w:sz w:val="24"/>
              </w:rPr>
            </w:pPr>
            <w:r>
              <w:rPr>
                <w:rFonts w:ascii="仿宋" w:eastAsia="仿宋" w:hAnsi="仿宋" w:cs="仿宋" w:hint="eastAsia"/>
                <w:b/>
                <w:sz w:val="24"/>
              </w:rPr>
              <w:t>副总经理</w:t>
            </w:r>
          </w:p>
        </w:tc>
        <w:tc>
          <w:tcPr>
            <w:tcW w:w="2278" w:type="dxa"/>
            <w:shd w:val="clear" w:color="auto" w:fill="auto"/>
            <w:vAlign w:val="center"/>
          </w:tcPr>
          <w:p w:rsidR="00DF2C89" w:rsidRDefault="004610A7">
            <w:pPr>
              <w:widowControl/>
              <w:spacing w:line="400" w:lineRule="exact"/>
              <w:jc w:val="center"/>
              <w:rPr>
                <w:rFonts w:ascii="仿宋" w:eastAsia="仿宋" w:hAnsi="仿宋" w:cs="仿宋"/>
                <w:b/>
                <w:sz w:val="24"/>
              </w:rPr>
            </w:pPr>
            <w:r>
              <w:rPr>
                <w:rFonts w:ascii="仿宋" w:eastAsia="仿宋" w:hAnsi="仿宋" w:cs="仿宋" w:hint="eastAsia"/>
                <w:b/>
                <w:sz w:val="24"/>
              </w:rPr>
              <w:t>技术指导</w:t>
            </w:r>
          </w:p>
        </w:tc>
      </w:tr>
      <w:tr w:rsidR="00DF2C89">
        <w:trPr>
          <w:trHeight w:val="540"/>
          <w:jc w:val="center"/>
        </w:trPr>
        <w:tc>
          <w:tcPr>
            <w:tcW w:w="800" w:type="dxa"/>
            <w:shd w:val="clear" w:color="auto" w:fill="auto"/>
            <w:vAlign w:val="center"/>
          </w:tcPr>
          <w:p w:rsidR="00DF2C89" w:rsidRDefault="004610A7">
            <w:pPr>
              <w:widowControl/>
              <w:spacing w:line="400" w:lineRule="exact"/>
              <w:jc w:val="center"/>
              <w:rPr>
                <w:rFonts w:ascii="仿宋" w:eastAsia="仿宋" w:hAnsi="仿宋" w:cs="仿宋"/>
                <w:b/>
                <w:sz w:val="24"/>
              </w:rPr>
            </w:pPr>
            <w:r>
              <w:rPr>
                <w:rFonts w:ascii="仿宋" w:eastAsia="仿宋" w:hAnsi="仿宋" w:cs="仿宋" w:hint="eastAsia"/>
                <w:b/>
                <w:sz w:val="24"/>
              </w:rPr>
              <w:t>7</w:t>
            </w:r>
          </w:p>
        </w:tc>
        <w:tc>
          <w:tcPr>
            <w:tcW w:w="912" w:type="dxa"/>
            <w:shd w:val="clear" w:color="auto" w:fill="auto"/>
            <w:vAlign w:val="center"/>
          </w:tcPr>
          <w:p w:rsidR="00DF2C89" w:rsidRDefault="004610A7">
            <w:pPr>
              <w:widowControl/>
              <w:spacing w:line="400" w:lineRule="exact"/>
              <w:jc w:val="center"/>
              <w:rPr>
                <w:rFonts w:ascii="仿宋" w:eastAsia="仿宋" w:hAnsi="仿宋" w:cs="仿宋"/>
                <w:b/>
                <w:sz w:val="24"/>
              </w:rPr>
            </w:pPr>
            <w:r>
              <w:rPr>
                <w:rFonts w:ascii="仿宋" w:eastAsia="仿宋" w:hAnsi="仿宋" w:cs="仿宋" w:hint="eastAsia"/>
                <w:b/>
                <w:sz w:val="24"/>
              </w:rPr>
              <w:t>张耀元</w:t>
            </w:r>
          </w:p>
        </w:tc>
        <w:tc>
          <w:tcPr>
            <w:tcW w:w="2943" w:type="dxa"/>
            <w:shd w:val="clear" w:color="auto" w:fill="auto"/>
            <w:vAlign w:val="center"/>
          </w:tcPr>
          <w:p w:rsidR="00DF2C89" w:rsidRDefault="004610A7">
            <w:pPr>
              <w:widowControl/>
              <w:spacing w:line="400" w:lineRule="exact"/>
              <w:jc w:val="center"/>
              <w:rPr>
                <w:rFonts w:ascii="仿宋" w:eastAsia="仿宋" w:hAnsi="仿宋" w:cs="仿宋"/>
                <w:b/>
                <w:sz w:val="24"/>
              </w:rPr>
            </w:pPr>
            <w:r>
              <w:rPr>
                <w:rFonts w:ascii="仿宋" w:eastAsia="仿宋" w:hAnsi="仿宋" w:cs="仿宋" w:hint="eastAsia"/>
                <w:b/>
                <w:sz w:val="24"/>
              </w:rPr>
              <w:t>江苏中</w:t>
            </w:r>
            <w:proofErr w:type="gramStart"/>
            <w:r>
              <w:rPr>
                <w:rFonts w:ascii="仿宋" w:eastAsia="仿宋" w:hAnsi="仿宋" w:cs="仿宋" w:hint="eastAsia"/>
                <w:b/>
                <w:sz w:val="24"/>
              </w:rPr>
              <w:t>创供应链服务</w:t>
            </w:r>
            <w:proofErr w:type="gramEnd"/>
            <w:r>
              <w:rPr>
                <w:rFonts w:ascii="仿宋" w:eastAsia="仿宋" w:hAnsi="仿宋" w:cs="仿宋" w:hint="eastAsia"/>
                <w:b/>
                <w:sz w:val="24"/>
              </w:rPr>
              <w:t>有限公司</w:t>
            </w:r>
          </w:p>
        </w:tc>
        <w:tc>
          <w:tcPr>
            <w:tcW w:w="1589" w:type="dxa"/>
            <w:shd w:val="clear" w:color="auto" w:fill="auto"/>
            <w:vAlign w:val="center"/>
          </w:tcPr>
          <w:p w:rsidR="00DF2C89" w:rsidRDefault="004610A7">
            <w:pPr>
              <w:widowControl/>
              <w:spacing w:line="400" w:lineRule="exact"/>
              <w:jc w:val="center"/>
              <w:rPr>
                <w:rFonts w:ascii="仿宋" w:eastAsia="仿宋" w:hAnsi="仿宋" w:cs="仿宋"/>
                <w:b/>
                <w:sz w:val="24"/>
              </w:rPr>
            </w:pPr>
            <w:r>
              <w:rPr>
                <w:rFonts w:ascii="仿宋" w:eastAsia="仿宋" w:hAnsi="仿宋" w:cs="仿宋" w:hint="eastAsia"/>
                <w:b/>
                <w:sz w:val="24"/>
              </w:rPr>
              <w:t>总经办主任</w:t>
            </w:r>
          </w:p>
        </w:tc>
        <w:tc>
          <w:tcPr>
            <w:tcW w:w="2278" w:type="dxa"/>
            <w:shd w:val="clear" w:color="auto" w:fill="auto"/>
            <w:vAlign w:val="center"/>
          </w:tcPr>
          <w:p w:rsidR="00DF2C89" w:rsidRDefault="004610A7">
            <w:pPr>
              <w:widowControl/>
              <w:spacing w:line="400" w:lineRule="exact"/>
              <w:jc w:val="center"/>
              <w:rPr>
                <w:rFonts w:ascii="仿宋" w:eastAsia="仿宋" w:hAnsi="仿宋" w:cs="仿宋"/>
                <w:b/>
                <w:sz w:val="24"/>
              </w:rPr>
            </w:pPr>
            <w:r>
              <w:rPr>
                <w:rFonts w:ascii="仿宋" w:eastAsia="仿宋" w:hAnsi="仿宋" w:cs="仿宋" w:hint="eastAsia"/>
                <w:b/>
                <w:sz w:val="24"/>
              </w:rPr>
              <w:t>技术指导</w:t>
            </w:r>
          </w:p>
        </w:tc>
      </w:tr>
    </w:tbl>
    <w:p w:rsidR="00DF2C89" w:rsidRDefault="00DF2C89">
      <w:pPr>
        <w:widowControl/>
        <w:spacing w:line="420" w:lineRule="atLeast"/>
        <w:ind w:firstLineChars="200" w:firstLine="640"/>
        <w:jc w:val="left"/>
        <w:rPr>
          <w:rFonts w:eastAsia="方正仿宋简体"/>
          <w:sz w:val="32"/>
          <w:szCs w:val="32"/>
        </w:rPr>
      </w:pPr>
    </w:p>
    <w:p w:rsidR="00DF2C89" w:rsidRDefault="00DF2C89">
      <w:pPr>
        <w:widowControl/>
        <w:spacing w:line="420" w:lineRule="atLeast"/>
        <w:jc w:val="left"/>
        <w:rPr>
          <w:rFonts w:eastAsia="方正仿宋简体"/>
          <w:sz w:val="32"/>
          <w:szCs w:val="32"/>
        </w:rPr>
      </w:pPr>
    </w:p>
    <w:p w:rsidR="00DF2C89" w:rsidRDefault="004610A7">
      <w:pPr>
        <w:spacing w:line="560" w:lineRule="exact"/>
        <w:jc w:val="right"/>
        <w:rPr>
          <w:rFonts w:eastAsia="黑体"/>
          <w:sz w:val="32"/>
          <w:szCs w:val="32"/>
        </w:rPr>
      </w:pPr>
      <w:r>
        <w:rPr>
          <w:rFonts w:eastAsia="黑体"/>
          <w:sz w:val="32"/>
          <w:szCs w:val="32"/>
        </w:rPr>
        <w:t>《</w:t>
      </w:r>
      <w:r>
        <w:rPr>
          <w:rFonts w:eastAsia="黑体" w:hint="eastAsia"/>
          <w:sz w:val="32"/>
          <w:szCs w:val="32"/>
        </w:rPr>
        <w:t>跨境电商零售进口商品线下展示交易规范</w:t>
      </w:r>
      <w:r>
        <w:rPr>
          <w:rFonts w:eastAsia="黑体"/>
          <w:sz w:val="32"/>
          <w:szCs w:val="32"/>
        </w:rPr>
        <w:t>》编制组</w:t>
      </w:r>
      <w:r>
        <w:rPr>
          <w:rFonts w:eastAsia="黑体"/>
          <w:sz w:val="32"/>
          <w:szCs w:val="32"/>
        </w:rPr>
        <w:t xml:space="preserve">      </w:t>
      </w:r>
    </w:p>
    <w:p w:rsidR="00DF2C89" w:rsidRDefault="004610A7">
      <w:pPr>
        <w:spacing w:line="560" w:lineRule="exact"/>
        <w:jc w:val="right"/>
        <w:rPr>
          <w:rFonts w:eastAsia="方正仿宋_GBK"/>
          <w:sz w:val="32"/>
          <w:szCs w:val="32"/>
        </w:rPr>
      </w:pPr>
      <w:r>
        <w:rPr>
          <w:rFonts w:eastAsia="黑体" w:hint="eastAsia"/>
          <w:sz w:val="32"/>
          <w:szCs w:val="32"/>
        </w:rPr>
        <w:t xml:space="preserve">                </w:t>
      </w:r>
      <w:r>
        <w:rPr>
          <w:rFonts w:eastAsia="黑体" w:hint="eastAsia"/>
          <w:sz w:val="32"/>
          <w:szCs w:val="32"/>
        </w:rPr>
        <w:t>2024</w:t>
      </w:r>
      <w:r>
        <w:rPr>
          <w:rFonts w:eastAsia="黑体" w:hint="eastAsia"/>
          <w:sz w:val="32"/>
          <w:szCs w:val="32"/>
        </w:rPr>
        <w:t>年</w:t>
      </w:r>
      <w:r>
        <w:rPr>
          <w:rFonts w:eastAsia="黑体" w:hint="eastAsia"/>
          <w:sz w:val="32"/>
          <w:szCs w:val="32"/>
        </w:rPr>
        <w:t>7</w:t>
      </w:r>
      <w:r>
        <w:rPr>
          <w:rFonts w:eastAsia="黑体"/>
          <w:sz w:val="32"/>
          <w:szCs w:val="32"/>
        </w:rPr>
        <w:t>月</w:t>
      </w:r>
      <w:r>
        <w:rPr>
          <w:rFonts w:eastAsia="黑体" w:hint="eastAsia"/>
          <w:sz w:val="32"/>
          <w:szCs w:val="32"/>
        </w:rPr>
        <w:t>1</w:t>
      </w:r>
      <w:r>
        <w:rPr>
          <w:rFonts w:eastAsia="黑体"/>
          <w:sz w:val="32"/>
          <w:szCs w:val="32"/>
        </w:rPr>
        <w:t>日</w:t>
      </w:r>
    </w:p>
    <w:p w:rsidR="00DF2C89" w:rsidRDefault="00DF2C89">
      <w:pPr>
        <w:widowControl/>
        <w:spacing w:line="420" w:lineRule="atLeast"/>
        <w:ind w:firstLineChars="200" w:firstLine="640"/>
        <w:jc w:val="left"/>
        <w:rPr>
          <w:rFonts w:eastAsia="方正仿宋简体"/>
          <w:sz w:val="32"/>
          <w:szCs w:val="32"/>
        </w:rPr>
      </w:pPr>
    </w:p>
    <w:sectPr w:rsidR="00DF2C89">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10A7" w:rsidRDefault="004610A7">
      <w:r>
        <w:separator/>
      </w:r>
    </w:p>
  </w:endnote>
  <w:endnote w:type="continuationSeparator" w:id="0">
    <w:p w:rsidR="004610A7" w:rsidRDefault="00461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书宋简体">
    <w:altName w:val="宋体"/>
    <w:charset w:val="86"/>
    <w:family w:val="script"/>
    <w:pitch w:val="default"/>
    <w:sig w:usb0="00000000" w:usb1="0000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C89" w:rsidRDefault="00DF2C89">
    <w:pPr>
      <w:pStyle w:val="a4"/>
      <w:wordWrap w:val="0"/>
      <w:rPr>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10A7" w:rsidRDefault="004610A7">
      <w:r>
        <w:separator/>
      </w:r>
    </w:p>
  </w:footnote>
  <w:footnote w:type="continuationSeparator" w:id="0">
    <w:p w:rsidR="004610A7" w:rsidRDefault="004610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C89" w:rsidRDefault="00DF2C89">
    <w:pPr>
      <w:pStyle w:val="a5"/>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IzMDE3ZWFiZjAyM2E3ZTkxOThhMTdhMjIwMWZlZTkifQ=="/>
  </w:docVars>
  <w:rsids>
    <w:rsidRoot w:val="28EF66DF"/>
    <w:rsid w:val="000E63B6"/>
    <w:rsid w:val="004610A7"/>
    <w:rsid w:val="00DF2C89"/>
    <w:rsid w:val="02430B48"/>
    <w:rsid w:val="03A43768"/>
    <w:rsid w:val="072639A0"/>
    <w:rsid w:val="089302DA"/>
    <w:rsid w:val="0BAB4DBC"/>
    <w:rsid w:val="0D4E5FF7"/>
    <w:rsid w:val="0E070EB2"/>
    <w:rsid w:val="109A677D"/>
    <w:rsid w:val="111D4066"/>
    <w:rsid w:val="12386C7D"/>
    <w:rsid w:val="1369201F"/>
    <w:rsid w:val="143F1944"/>
    <w:rsid w:val="155B7D4B"/>
    <w:rsid w:val="15D6773E"/>
    <w:rsid w:val="19C14B5F"/>
    <w:rsid w:val="1A624E54"/>
    <w:rsid w:val="1B4F1AAA"/>
    <w:rsid w:val="1CD31BE5"/>
    <w:rsid w:val="202028F3"/>
    <w:rsid w:val="20BB1A6E"/>
    <w:rsid w:val="2604755F"/>
    <w:rsid w:val="28EF66DF"/>
    <w:rsid w:val="2A1D1D28"/>
    <w:rsid w:val="2A845AF6"/>
    <w:rsid w:val="2CB54AB4"/>
    <w:rsid w:val="2CF56940"/>
    <w:rsid w:val="2EA15E7F"/>
    <w:rsid w:val="303867AA"/>
    <w:rsid w:val="318B1CE1"/>
    <w:rsid w:val="31FB48FB"/>
    <w:rsid w:val="32870971"/>
    <w:rsid w:val="33F20F2A"/>
    <w:rsid w:val="34321327"/>
    <w:rsid w:val="349F7963"/>
    <w:rsid w:val="3A1A3F66"/>
    <w:rsid w:val="3B850194"/>
    <w:rsid w:val="3D1A4753"/>
    <w:rsid w:val="3E3F1DCB"/>
    <w:rsid w:val="3EED17D0"/>
    <w:rsid w:val="3F65167B"/>
    <w:rsid w:val="40802F5B"/>
    <w:rsid w:val="457C2431"/>
    <w:rsid w:val="4669507C"/>
    <w:rsid w:val="46F72688"/>
    <w:rsid w:val="47C22DE4"/>
    <w:rsid w:val="48002D4D"/>
    <w:rsid w:val="483B3B98"/>
    <w:rsid w:val="4A5D57E8"/>
    <w:rsid w:val="4DA2322C"/>
    <w:rsid w:val="50097602"/>
    <w:rsid w:val="51E80D70"/>
    <w:rsid w:val="5224203E"/>
    <w:rsid w:val="55FC6E50"/>
    <w:rsid w:val="58474AF1"/>
    <w:rsid w:val="59296DD4"/>
    <w:rsid w:val="596957AD"/>
    <w:rsid w:val="5AAB4D51"/>
    <w:rsid w:val="5B234CDF"/>
    <w:rsid w:val="5C976880"/>
    <w:rsid w:val="5CC606DB"/>
    <w:rsid w:val="5D9E7D7E"/>
    <w:rsid w:val="63AF7350"/>
    <w:rsid w:val="659D0447"/>
    <w:rsid w:val="69C0435A"/>
    <w:rsid w:val="6C8F3DD9"/>
    <w:rsid w:val="6D6C1FD0"/>
    <w:rsid w:val="6E5B2C4D"/>
    <w:rsid w:val="6ED17439"/>
    <w:rsid w:val="6F1C3334"/>
    <w:rsid w:val="6FFA3DC5"/>
    <w:rsid w:val="73191C23"/>
    <w:rsid w:val="73BF73B0"/>
    <w:rsid w:val="784263EB"/>
    <w:rsid w:val="788623D9"/>
    <w:rsid w:val="78DC3DFA"/>
    <w:rsid w:val="79EE5F19"/>
    <w:rsid w:val="79FC5ECB"/>
    <w:rsid w:val="7B1D4026"/>
    <w:rsid w:val="7CF8248D"/>
    <w:rsid w:val="7D3E110D"/>
    <w:rsid w:val="7EC20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pPr>
      <w:widowControl w:val="0"/>
      <w:jc w:val="both"/>
    </w:pPr>
    <w:rPr>
      <w:rFonts w:ascii="Times New Roman" w:eastAsia="宋体" w:hAnsi="Times New Roman" w:cs="Times New Roman"/>
      <w:kern w:val="2"/>
      <w:sz w:val="21"/>
      <w:szCs w:val="24"/>
    </w:rPr>
  </w:style>
  <w:style w:type="paragraph" w:styleId="2">
    <w:name w:val="heading 2"/>
    <w:basedOn w:val="a"/>
    <w:next w:val="a"/>
    <w:autoRedefine/>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a"/>
    <w:qFormat/>
    <w:pPr>
      <w:adjustRightInd w:val="0"/>
      <w:jc w:val="left"/>
    </w:pPr>
    <w:rPr>
      <w:spacing w:val="-25"/>
    </w:rPr>
  </w:style>
  <w:style w:type="paragraph" w:styleId="a4">
    <w:name w:val="footer"/>
    <w:basedOn w:val="a"/>
    <w:autoRedefine/>
    <w:uiPriority w:val="99"/>
    <w:qFormat/>
    <w:pPr>
      <w:tabs>
        <w:tab w:val="center" w:pos="4153"/>
        <w:tab w:val="right" w:pos="8306"/>
      </w:tabs>
      <w:snapToGrid w:val="0"/>
      <w:jc w:val="left"/>
    </w:pPr>
    <w:rPr>
      <w:sz w:val="18"/>
      <w:szCs w:val="18"/>
    </w:rPr>
  </w:style>
  <w:style w:type="paragraph" w:styleId="a5">
    <w:name w:val="header"/>
    <w:basedOn w:val="a"/>
    <w:autoRedefine/>
    <w:qFormat/>
    <w:pPr>
      <w:pBdr>
        <w:bottom w:val="single" w:sz="6" w:space="1" w:color="auto"/>
      </w:pBdr>
      <w:tabs>
        <w:tab w:val="center" w:pos="4153"/>
        <w:tab w:val="right" w:pos="8306"/>
      </w:tabs>
      <w:snapToGrid w:val="0"/>
      <w:jc w:val="center"/>
    </w:pPr>
    <w:rPr>
      <w:sz w:val="18"/>
      <w:szCs w:val="18"/>
    </w:rPr>
  </w:style>
  <w:style w:type="paragraph" w:customStyle="1" w:styleId="a6">
    <w:name w:val="段"/>
    <w:basedOn w:val="a"/>
    <w:next w:val="a"/>
    <w:qFormat/>
    <w:pPr>
      <w:spacing w:line="400" w:lineRule="exact"/>
      <w:ind w:firstLineChars="200" w:firstLine="200"/>
    </w:pPr>
    <w:rPr>
      <w:rFonts w:eastAsia="方正书宋简体"/>
      <w:bCs/>
      <w:spacing w:val="4"/>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pPr>
      <w:widowControl w:val="0"/>
      <w:jc w:val="both"/>
    </w:pPr>
    <w:rPr>
      <w:rFonts w:ascii="Times New Roman" w:eastAsia="宋体" w:hAnsi="Times New Roman" w:cs="Times New Roman"/>
      <w:kern w:val="2"/>
      <w:sz w:val="21"/>
      <w:szCs w:val="24"/>
    </w:rPr>
  </w:style>
  <w:style w:type="paragraph" w:styleId="2">
    <w:name w:val="heading 2"/>
    <w:basedOn w:val="a"/>
    <w:next w:val="a"/>
    <w:autoRedefine/>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a"/>
    <w:qFormat/>
    <w:pPr>
      <w:adjustRightInd w:val="0"/>
      <w:jc w:val="left"/>
    </w:pPr>
    <w:rPr>
      <w:spacing w:val="-25"/>
    </w:rPr>
  </w:style>
  <w:style w:type="paragraph" w:styleId="a4">
    <w:name w:val="footer"/>
    <w:basedOn w:val="a"/>
    <w:autoRedefine/>
    <w:uiPriority w:val="99"/>
    <w:qFormat/>
    <w:pPr>
      <w:tabs>
        <w:tab w:val="center" w:pos="4153"/>
        <w:tab w:val="right" w:pos="8306"/>
      </w:tabs>
      <w:snapToGrid w:val="0"/>
      <w:jc w:val="left"/>
    </w:pPr>
    <w:rPr>
      <w:sz w:val="18"/>
      <w:szCs w:val="18"/>
    </w:rPr>
  </w:style>
  <w:style w:type="paragraph" w:styleId="a5">
    <w:name w:val="header"/>
    <w:basedOn w:val="a"/>
    <w:autoRedefine/>
    <w:qFormat/>
    <w:pPr>
      <w:pBdr>
        <w:bottom w:val="single" w:sz="6" w:space="1" w:color="auto"/>
      </w:pBdr>
      <w:tabs>
        <w:tab w:val="center" w:pos="4153"/>
        <w:tab w:val="right" w:pos="8306"/>
      </w:tabs>
      <w:snapToGrid w:val="0"/>
      <w:jc w:val="center"/>
    </w:pPr>
    <w:rPr>
      <w:sz w:val="18"/>
      <w:szCs w:val="18"/>
    </w:rPr>
  </w:style>
  <w:style w:type="paragraph" w:customStyle="1" w:styleId="a6">
    <w:name w:val="段"/>
    <w:basedOn w:val="a"/>
    <w:next w:val="a"/>
    <w:qFormat/>
    <w:pPr>
      <w:spacing w:line="400" w:lineRule="exact"/>
      <w:ind w:firstLineChars="200" w:firstLine="200"/>
    </w:pPr>
    <w:rPr>
      <w:rFonts w:eastAsia="方正书宋简体"/>
      <w:bCs/>
      <w:spacing w:val="4"/>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612</Words>
  <Characters>3494</Characters>
  <Application>Microsoft Office Word</Application>
  <DocSecurity>0</DocSecurity>
  <Lines>29</Lines>
  <Paragraphs>8</Paragraphs>
  <ScaleCrop>false</ScaleCrop>
  <Company/>
  <LinksUpToDate>false</LinksUpToDate>
  <CharactersWithSpaces>4098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夏乏语</dc:creator>
  <cp:lastModifiedBy>biaoz</cp:lastModifiedBy>
  <cp:revision>2</cp:revision>
  <dcterms:created xsi:type="dcterms:W3CDTF">2024-07-09T07:56:00Z</dcterms:created>
  <dcterms:modified xsi:type="dcterms:W3CDTF">2024-07-09T07:56:00Z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67984E9CA4F947458D5F070FE3579A36_13</vt:lpwstr>
  </property>
</Properties>
</file>